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08" w:rsidRPr="005A2EBC" w:rsidRDefault="00E41108" w:rsidP="009B53BE">
      <w:pPr>
        <w:spacing w:after="120" w:line="240" w:lineRule="auto"/>
        <w:rPr>
          <w:rFonts w:ascii="Times New Roman" w:hAnsi="Times New Roman" w:cs="Times New Roman"/>
        </w:rPr>
      </w:pPr>
      <w:r w:rsidRPr="005A2EBC">
        <w:rPr>
          <w:rFonts w:ascii="Times New Roman" w:hAnsi="Times New Roman" w:cs="Times New Roman"/>
        </w:rPr>
        <w:t xml:space="preserve">TO: </w:t>
      </w:r>
      <w:r w:rsidR="00381CBE" w:rsidRPr="005A2EBC">
        <w:rPr>
          <w:rFonts w:ascii="Times New Roman" w:hAnsi="Times New Roman" w:cs="Times New Roman"/>
        </w:rPr>
        <w:tab/>
      </w:r>
      <w:r w:rsidR="00827B8F" w:rsidRPr="005A2EBC">
        <w:rPr>
          <w:rFonts w:ascii="Times New Roman" w:hAnsi="Times New Roman" w:cs="Times New Roman"/>
        </w:rPr>
        <w:t xml:space="preserve">The </w:t>
      </w:r>
      <w:r w:rsidRPr="005A2EBC">
        <w:rPr>
          <w:rFonts w:ascii="Times New Roman" w:hAnsi="Times New Roman" w:cs="Times New Roman"/>
        </w:rPr>
        <w:t xml:space="preserve">Massachusetts Joint Committee on </w:t>
      </w:r>
      <w:r w:rsidR="00381CBE" w:rsidRPr="005A2EBC">
        <w:rPr>
          <w:rFonts w:ascii="Times New Roman" w:hAnsi="Times New Roman" w:cs="Times New Roman"/>
        </w:rPr>
        <w:t>Economic Development and Emerging Technologies</w:t>
      </w:r>
    </w:p>
    <w:p w:rsidR="00E41108" w:rsidRPr="005A2EBC" w:rsidRDefault="00E41108" w:rsidP="009B53BE">
      <w:pPr>
        <w:spacing w:after="120" w:line="240" w:lineRule="auto"/>
        <w:rPr>
          <w:rFonts w:ascii="Times New Roman" w:hAnsi="Times New Roman" w:cs="Times New Roman"/>
        </w:rPr>
      </w:pPr>
      <w:r w:rsidRPr="005A2EBC">
        <w:rPr>
          <w:rFonts w:ascii="Times New Roman" w:hAnsi="Times New Roman" w:cs="Times New Roman"/>
        </w:rPr>
        <w:t xml:space="preserve">FROM: Matt </w:t>
      </w:r>
      <w:r w:rsidR="00381CBE" w:rsidRPr="005A2EBC">
        <w:rPr>
          <w:rFonts w:ascii="Times New Roman" w:hAnsi="Times New Roman" w:cs="Times New Roman"/>
        </w:rPr>
        <w:t>Marx</w:t>
      </w:r>
    </w:p>
    <w:p w:rsidR="00E41108" w:rsidRPr="005A2EBC" w:rsidRDefault="006C58BD" w:rsidP="009B53BE">
      <w:pPr>
        <w:spacing w:after="120" w:line="240" w:lineRule="auto"/>
        <w:rPr>
          <w:rFonts w:ascii="Times New Roman" w:hAnsi="Times New Roman" w:cs="Times New Roman"/>
        </w:rPr>
      </w:pPr>
      <w:r w:rsidRPr="005A2EBC">
        <w:rPr>
          <w:rFonts w:ascii="Times New Roman" w:hAnsi="Times New Roman" w:cs="Times New Roman"/>
        </w:rPr>
        <w:t xml:space="preserve">RE: </w:t>
      </w:r>
      <w:r w:rsidR="00381CBE" w:rsidRPr="005A2EBC">
        <w:rPr>
          <w:rFonts w:ascii="Times New Roman" w:hAnsi="Times New Roman" w:cs="Times New Roman"/>
        </w:rPr>
        <w:tab/>
      </w:r>
      <w:r w:rsidRPr="005A2EBC">
        <w:rPr>
          <w:rFonts w:ascii="Times New Roman" w:hAnsi="Times New Roman" w:cs="Times New Roman"/>
        </w:rPr>
        <w:t>House Bill</w:t>
      </w:r>
      <w:r w:rsidR="00381CBE" w:rsidRPr="005A2EBC">
        <w:rPr>
          <w:rFonts w:ascii="Times New Roman" w:hAnsi="Times New Roman" w:cs="Times New Roman"/>
        </w:rPr>
        <w:t xml:space="preserve"> H.4045, “An Act to Promote Growth and Opportunity”</w:t>
      </w:r>
    </w:p>
    <w:p w:rsidR="00E41108" w:rsidRPr="005A2EBC" w:rsidRDefault="00E41108" w:rsidP="009B53BE">
      <w:pPr>
        <w:spacing w:after="120" w:line="240" w:lineRule="auto"/>
        <w:rPr>
          <w:rFonts w:ascii="Times New Roman" w:hAnsi="Times New Roman" w:cs="Times New Roman"/>
        </w:rPr>
      </w:pPr>
      <w:r w:rsidRPr="005A2EBC">
        <w:rPr>
          <w:rFonts w:ascii="Times New Roman" w:hAnsi="Times New Roman" w:cs="Times New Roman"/>
        </w:rPr>
        <w:t xml:space="preserve">DATE: </w:t>
      </w:r>
      <w:r w:rsidR="00041732" w:rsidRPr="005A2EBC">
        <w:rPr>
          <w:rFonts w:ascii="Times New Roman" w:hAnsi="Times New Roman" w:cs="Times New Roman"/>
        </w:rPr>
        <w:tab/>
      </w:r>
      <w:r w:rsidR="00381CBE" w:rsidRPr="005A2EBC">
        <w:rPr>
          <w:rFonts w:ascii="Times New Roman" w:hAnsi="Times New Roman" w:cs="Times New Roman"/>
        </w:rPr>
        <w:t>May 29, 2014</w:t>
      </w:r>
    </w:p>
    <w:p w:rsidR="00B037ED" w:rsidRDefault="00B037ED" w:rsidP="009B53BE">
      <w:pPr>
        <w:tabs>
          <w:tab w:val="left" w:pos="2233"/>
        </w:tabs>
        <w:spacing w:after="120" w:line="240" w:lineRule="auto"/>
        <w:rPr>
          <w:rFonts w:ascii="Times New Roman" w:hAnsi="Times New Roman" w:cs="Times New Roman"/>
        </w:rPr>
      </w:pPr>
    </w:p>
    <w:p w:rsidR="00F9351F" w:rsidRPr="005A2EBC" w:rsidRDefault="00F9351F" w:rsidP="009B53BE">
      <w:pPr>
        <w:tabs>
          <w:tab w:val="left" w:pos="2233"/>
        </w:tabs>
        <w:spacing w:after="120" w:line="240" w:lineRule="auto"/>
        <w:rPr>
          <w:rFonts w:ascii="Times New Roman" w:hAnsi="Times New Roman" w:cs="Times New Roman"/>
        </w:rPr>
      </w:pPr>
      <w:bookmarkStart w:id="0" w:name="_GoBack"/>
      <w:bookmarkEnd w:id="0"/>
    </w:p>
    <w:p w:rsidR="00B037ED" w:rsidRPr="005A2EBC" w:rsidRDefault="00B037ED" w:rsidP="009B53BE">
      <w:pPr>
        <w:tabs>
          <w:tab w:val="left" w:pos="2233"/>
        </w:tabs>
        <w:spacing w:after="120" w:line="240" w:lineRule="auto"/>
        <w:rPr>
          <w:rFonts w:ascii="Times New Roman" w:hAnsi="Times New Roman" w:cs="Times New Roman"/>
        </w:rPr>
      </w:pPr>
      <w:r w:rsidRPr="005A2EBC">
        <w:rPr>
          <w:rFonts w:ascii="Times New Roman" w:hAnsi="Times New Roman" w:cs="Times New Roman"/>
        </w:rPr>
        <w:t>Dear Senate Chair Candaras, House Chair Wagner, and members of the Massachusetts Joint Committee on Economic Development and Emerging Technologies:</w:t>
      </w:r>
    </w:p>
    <w:p w:rsidR="00381CBE" w:rsidRPr="005A2EBC" w:rsidRDefault="00381CBE" w:rsidP="009B53BE">
      <w:pPr>
        <w:tabs>
          <w:tab w:val="left" w:pos="2233"/>
        </w:tabs>
        <w:spacing w:after="120" w:line="240" w:lineRule="auto"/>
        <w:rPr>
          <w:rFonts w:ascii="Times New Roman" w:hAnsi="Times New Roman" w:cs="Times New Roman"/>
        </w:rPr>
      </w:pPr>
      <w:r w:rsidRPr="005A2EBC">
        <w:rPr>
          <w:rFonts w:ascii="Times New Roman" w:hAnsi="Times New Roman" w:cs="Times New Roman"/>
        </w:rPr>
        <w:t>My name is Matt Marx. I am the Mitsui Career Development Professor of Entrepreneurship, and Assistant Professor of Technological Innovation, Entrepreneurship, and Strategic Management at the Massachusetts Institute of Technology Sloan School of Management. Effective July 1, 2014 I will be promoted to Associate Professor. Prior to my academic career, I was an engineer and an executive in three</w:t>
      </w:r>
      <w:r w:rsidR="005945BC" w:rsidRPr="005A2EBC">
        <w:rPr>
          <w:rFonts w:ascii="Times New Roman" w:hAnsi="Times New Roman" w:cs="Times New Roman"/>
        </w:rPr>
        <w:t xml:space="preserve"> small</w:t>
      </w:r>
      <w:r w:rsidRPr="005A2EBC">
        <w:rPr>
          <w:rFonts w:ascii="Times New Roman" w:hAnsi="Times New Roman" w:cs="Times New Roman"/>
        </w:rPr>
        <w:t xml:space="preserve"> companies. I designed user interfaces and wrote C++ code at SpeechWorks International, headquartered in Boston, MA. At Tellme Networks of Mountain View, CA, I served as Vice President of Customer Solutions and managed an engineering and account-management team of 75. I hold seven U.S. patents</w:t>
      </w:r>
      <w:r w:rsidR="00691E5E" w:rsidRPr="005A2EBC">
        <w:rPr>
          <w:rFonts w:ascii="Times New Roman" w:hAnsi="Times New Roman" w:cs="Times New Roman"/>
        </w:rPr>
        <w:t xml:space="preserve"> as well as degrees from Stanford University, the MIT Media Lab, and Harvard Business School.</w:t>
      </w:r>
    </w:p>
    <w:p w:rsidR="002946F9" w:rsidRPr="005A2EBC" w:rsidRDefault="000D0B94" w:rsidP="009B53BE">
      <w:pPr>
        <w:spacing w:after="120" w:line="240" w:lineRule="auto"/>
        <w:rPr>
          <w:rFonts w:ascii="Times New Roman" w:hAnsi="Times New Roman" w:cs="Times New Roman"/>
        </w:rPr>
      </w:pPr>
      <w:r w:rsidRPr="005A2EBC">
        <w:rPr>
          <w:rFonts w:ascii="Times New Roman" w:hAnsi="Times New Roman" w:cs="Times New Roman"/>
        </w:rPr>
        <w:t xml:space="preserve">I write in </w:t>
      </w:r>
      <w:r w:rsidR="00A67166" w:rsidRPr="005A2EBC">
        <w:rPr>
          <w:rFonts w:ascii="Times New Roman" w:hAnsi="Times New Roman" w:cs="Times New Roman"/>
        </w:rPr>
        <w:t xml:space="preserve">support of </w:t>
      </w:r>
      <w:r w:rsidR="00691E5E" w:rsidRPr="005A2EBC">
        <w:rPr>
          <w:rFonts w:ascii="Times New Roman" w:hAnsi="Times New Roman" w:cs="Times New Roman"/>
        </w:rPr>
        <w:t>House Bill H.4045, “An Act to Promote Growth and Opportunity.”</w:t>
      </w:r>
      <w:r w:rsidR="00E41108" w:rsidRPr="005A2EBC">
        <w:rPr>
          <w:rFonts w:ascii="Times New Roman" w:hAnsi="Times New Roman" w:cs="Times New Roman"/>
        </w:rPr>
        <w:t xml:space="preserve"> </w:t>
      </w:r>
      <w:r w:rsidR="00691E5E" w:rsidRPr="005A2EBC">
        <w:rPr>
          <w:rFonts w:ascii="Times New Roman" w:hAnsi="Times New Roman" w:cs="Times New Roman"/>
        </w:rPr>
        <w:t xml:space="preserve">I have experience with employee non-compete agreements, both in my academic research and firsthand. </w:t>
      </w:r>
      <w:r w:rsidR="00E41108" w:rsidRPr="005A2EBC">
        <w:rPr>
          <w:rFonts w:ascii="Times New Roman" w:hAnsi="Times New Roman" w:cs="Times New Roman"/>
        </w:rPr>
        <w:t xml:space="preserve">As both an inventor and an executive, I have </w:t>
      </w:r>
      <w:r w:rsidR="00721FA0" w:rsidRPr="005A2EBC">
        <w:rPr>
          <w:rFonts w:ascii="Times New Roman" w:hAnsi="Times New Roman" w:cs="Times New Roman"/>
        </w:rPr>
        <w:t xml:space="preserve">experienced non-competes from both sides: </w:t>
      </w:r>
      <w:r w:rsidR="006F2865" w:rsidRPr="005A2EBC">
        <w:rPr>
          <w:rFonts w:ascii="Times New Roman" w:hAnsi="Times New Roman" w:cs="Times New Roman"/>
        </w:rPr>
        <w:t>I’ve</w:t>
      </w:r>
      <w:r w:rsidR="00721FA0" w:rsidRPr="005A2EBC">
        <w:rPr>
          <w:rFonts w:ascii="Times New Roman" w:hAnsi="Times New Roman" w:cs="Times New Roman"/>
        </w:rPr>
        <w:t xml:space="preserve"> asked new employees to sign them, and </w:t>
      </w:r>
      <w:r w:rsidR="006F2865" w:rsidRPr="005A2EBC">
        <w:rPr>
          <w:rFonts w:ascii="Times New Roman" w:hAnsi="Times New Roman" w:cs="Times New Roman"/>
        </w:rPr>
        <w:t>I’ve</w:t>
      </w:r>
      <w:r w:rsidR="00721FA0" w:rsidRPr="005A2EBC">
        <w:rPr>
          <w:rFonts w:ascii="Times New Roman" w:hAnsi="Times New Roman" w:cs="Times New Roman"/>
        </w:rPr>
        <w:t xml:space="preserve"> signed them myself</w:t>
      </w:r>
      <w:r w:rsidR="00E41108" w:rsidRPr="005A2EBC">
        <w:rPr>
          <w:rFonts w:ascii="Times New Roman" w:hAnsi="Times New Roman" w:cs="Times New Roman"/>
        </w:rPr>
        <w:t xml:space="preserve">. </w:t>
      </w:r>
      <w:r w:rsidR="002946F9" w:rsidRPr="005A2EBC">
        <w:rPr>
          <w:rFonts w:ascii="Times New Roman" w:hAnsi="Times New Roman" w:cs="Times New Roman"/>
        </w:rPr>
        <w:t xml:space="preserve">I originally became acquainted with non-compete agreements at my first job </w:t>
      </w:r>
      <w:r w:rsidR="00EE6AB1" w:rsidRPr="005A2EBC">
        <w:rPr>
          <w:rFonts w:ascii="Times New Roman" w:hAnsi="Times New Roman" w:cs="Times New Roman"/>
        </w:rPr>
        <w:t>following</w:t>
      </w:r>
      <w:r w:rsidR="002946F9" w:rsidRPr="005A2EBC">
        <w:rPr>
          <w:rFonts w:ascii="Times New Roman" w:hAnsi="Times New Roman" w:cs="Times New Roman"/>
        </w:rPr>
        <w:t xml:space="preserve"> graduate school.  On my first day at work, and without prior notice, I was asked to sign a contract in which I </w:t>
      </w:r>
      <w:r w:rsidR="00D216C5" w:rsidRPr="005A2EBC">
        <w:rPr>
          <w:rFonts w:ascii="Times New Roman" w:hAnsi="Times New Roman" w:cs="Times New Roman"/>
        </w:rPr>
        <w:t>promised</w:t>
      </w:r>
      <w:r w:rsidR="002946F9" w:rsidRPr="005A2EBC">
        <w:rPr>
          <w:rFonts w:ascii="Times New Roman" w:hAnsi="Times New Roman" w:cs="Times New Roman"/>
        </w:rPr>
        <w:t xml:space="preserve"> not to work for any competitor for a period of two years after leaving the </w:t>
      </w:r>
      <w:r w:rsidR="001E14F0" w:rsidRPr="005A2EBC">
        <w:rPr>
          <w:rFonts w:ascii="Times New Roman" w:hAnsi="Times New Roman" w:cs="Times New Roman"/>
        </w:rPr>
        <w:t>company</w:t>
      </w:r>
      <w:r w:rsidR="002946F9" w:rsidRPr="005A2EBC">
        <w:rPr>
          <w:rFonts w:ascii="Times New Roman" w:hAnsi="Times New Roman" w:cs="Times New Roman"/>
        </w:rPr>
        <w:t>.</w:t>
      </w:r>
      <w:r w:rsidR="001E14F0" w:rsidRPr="005A2EBC">
        <w:rPr>
          <w:rFonts w:ascii="Times New Roman" w:hAnsi="Times New Roman" w:cs="Times New Roman"/>
        </w:rPr>
        <w:t xml:space="preserve">  I was </w:t>
      </w:r>
      <w:r w:rsidR="00E41108" w:rsidRPr="005A2EBC">
        <w:rPr>
          <w:rFonts w:ascii="Times New Roman" w:hAnsi="Times New Roman" w:cs="Times New Roman"/>
        </w:rPr>
        <w:t xml:space="preserve">struck by how </w:t>
      </w:r>
      <w:r w:rsidR="009F5DBC" w:rsidRPr="005A2EBC">
        <w:rPr>
          <w:rFonts w:ascii="Times New Roman" w:hAnsi="Times New Roman" w:cs="Times New Roman"/>
        </w:rPr>
        <w:t>this provision</w:t>
      </w:r>
      <w:r w:rsidR="00E41108" w:rsidRPr="005A2EBC">
        <w:rPr>
          <w:rFonts w:ascii="Times New Roman" w:hAnsi="Times New Roman" w:cs="Times New Roman"/>
        </w:rPr>
        <w:t xml:space="preserve"> in my employment contract </w:t>
      </w:r>
      <w:r w:rsidR="00EE6AB1" w:rsidRPr="005A2EBC">
        <w:rPr>
          <w:rFonts w:ascii="Times New Roman" w:hAnsi="Times New Roman" w:cs="Times New Roman"/>
        </w:rPr>
        <w:t>c</w:t>
      </w:r>
      <w:r w:rsidR="001E14F0" w:rsidRPr="005A2EBC">
        <w:rPr>
          <w:rFonts w:ascii="Times New Roman" w:hAnsi="Times New Roman" w:cs="Times New Roman"/>
        </w:rPr>
        <w:t xml:space="preserve">ould constrain my future occupational opportunities, particularly because my technical skills were rather specialized.  Yet having already turned </w:t>
      </w:r>
      <w:r w:rsidR="00552EF3" w:rsidRPr="005A2EBC">
        <w:rPr>
          <w:rFonts w:ascii="Times New Roman" w:hAnsi="Times New Roman" w:cs="Times New Roman"/>
        </w:rPr>
        <w:t>d</w:t>
      </w:r>
      <w:r w:rsidR="001E14F0" w:rsidRPr="005A2EBC">
        <w:rPr>
          <w:rFonts w:ascii="Times New Roman" w:hAnsi="Times New Roman" w:cs="Times New Roman"/>
        </w:rPr>
        <w:t>own other</w:t>
      </w:r>
      <w:r w:rsidR="00BB67E4" w:rsidRPr="005A2EBC">
        <w:rPr>
          <w:rFonts w:ascii="Times New Roman" w:hAnsi="Times New Roman" w:cs="Times New Roman"/>
        </w:rPr>
        <w:t xml:space="preserve"> employment offers to accept the</w:t>
      </w:r>
      <w:r w:rsidR="001E14F0" w:rsidRPr="005A2EBC">
        <w:rPr>
          <w:rFonts w:ascii="Times New Roman" w:hAnsi="Times New Roman" w:cs="Times New Roman"/>
        </w:rPr>
        <w:t xml:space="preserve"> job, and </w:t>
      </w:r>
      <w:r w:rsidR="00BB67E4" w:rsidRPr="005A2EBC">
        <w:rPr>
          <w:rFonts w:ascii="Times New Roman" w:hAnsi="Times New Roman" w:cs="Times New Roman"/>
        </w:rPr>
        <w:t xml:space="preserve">as a young engineer </w:t>
      </w:r>
      <w:r w:rsidR="009F5DBC" w:rsidRPr="005A2EBC">
        <w:rPr>
          <w:rFonts w:ascii="Times New Roman" w:hAnsi="Times New Roman" w:cs="Times New Roman"/>
        </w:rPr>
        <w:t>without</w:t>
      </w:r>
      <w:r w:rsidR="001E14F0" w:rsidRPr="005A2EBC">
        <w:rPr>
          <w:rFonts w:ascii="Times New Roman" w:hAnsi="Times New Roman" w:cs="Times New Roman"/>
        </w:rPr>
        <w:t xml:space="preserve"> </w:t>
      </w:r>
      <w:r w:rsidR="00A67166" w:rsidRPr="005A2EBC">
        <w:rPr>
          <w:rFonts w:ascii="Times New Roman" w:hAnsi="Times New Roman" w:cs="Times New Roman"/>
        </w:rPr>
        <w:t>much</w:t>
      </w:r>
      <w:r w:rsidR="001E14F0" w:rsidRPr="005A2EBC">
        <w:rPr>
          <w:rFonts w:ascii="Times New Roman" w:hAnsi="Times New Roman" w:cs="Times New Roman"/>
        </w:rPr>
        <w:t xml:space="preserve"> bargaining power, I signed the agreement that same day and without having a lawyer review it. </w:t>
      </w:r>
      <w:r w:rsidR="00E41108" w:rsidRPr="005A2EBC">
        <w:rPr>
          <w:rFonts w:ascii="Times New Roman" w:hAnsi="Times New Roman" w:cs="Times New Roman"/>
        </w:rPr>
        <w:t xml:space="preserve"> </w:t>
      </w:r>
      <w:r w:rsidR="006A1895" w:rsidRPr="005A2EBC">
        <w:rPr>
          <w:rFonts w:ascii="Times New Roman" w:hAnsi="Times New Roman" w:cs="Times New Roman"/>
        </w:rPr>
        <w:t xml:space="preserve">I later left the firm to attend </w:t>
      </w:r>
      <w:r w:rsidR="00A67166" w:rsidRPr="005A2EBC">
        <w:rPr>
          <w:rFonts w:ascii="Times New Roman" w:hAnsi="Times New Roman" w:cs="Times New Roman"/>
        </w:rPr>
        <w:t xml:space="preserve">business </w:t>
      </w:r>
      <w:r w:rsidR="00B85F76" w:rsidRPr="005A2EBC">
        <w:rPr>
          <w:rFonts w:ascii="Times New Roman" w:hAnsi="Times New Roman" w:cs="Times New Roman"/>
        </w:rPr>
        <w:t>s</w:t>
      </w:r>
      <w:r w:rsidR="00A67166" w:rsidRPr="005A2EBC">
        <w:rPr>
          <w:rFonts w:ascii="Times New Roman" w:hAnsi="Times New Roman" w:cs="Times New Roman"/>
        </w:rPr>
        <w:t>chool</w:t>
      </w:r>
      <w:r w:rsidR="006A1895" w:rsidRPr="005A2EBC">
        <w:rPr>
          <w:rFonts w:ascii="Times New Roman" w:hAnsi="Times New Roman" w:cs="Times New Roman"/>
        </w:rPr>
        <w:t>, with the expectation that I would either change industries or that my non-compete would expire near graduation.  As it tur</w:t>
      </w:r>
      <w:r w:rsidR="00A67166" w:rsidRPr="005A2EBC">
        <w:rPr>
          <w:rFonts w:ascii="Times New Roman" w:hAnsi="Times New Roman" w:cs="Times New Roman"/>
        </w:rPr>
        <w:t>ned out, I left business school</w:t>
      </w:r>
      <w:r w:rsidR="006A1895" w:rsidRPr="005A2EBC">
        <w:rPr>
          <w:rFonts w:ascii="Times New Roman" w:hAnsi="Times New Roman" w:cs="Times New Roman"/>
        </w:rPr>
        <w:t xml:space="preserve"> to join another company in the same industry, which I was able to do in part because the company was located in California (where non-compete agreements are not enforced). </w:t>
      </w:r>
      <w:r w:rsidR="005F7C89" w:rsidRPr="005A2EBC">
        <w:rPr>
          <w:rFonts w:ascii="Times New Roman" w:hAnsi="Times New Roman" w:cs="Times New Roman"/>
        </w:rPr>
        <w:t xml:space="preserve"> </w:t>
      </w:r>
    </w:p>
    <w:p w:rsidR="002A4131" w:rsidRPr="005A2EBC" w:rsidRDefault="00691E5E" w:rsidP="009B53BE">
      <w:pPr>
        <w:spacing w:after="120" w:line="240" w:lineRule="auto"/>
        <w:rPr>
          <w:rFonts w:ascii="Times New Roman" w:hAnsi="Times New Roman" w:cs="Times New Roman"/>
        </w:rPr>
      </w:pPr>
      <w:r w:rsidRPr="005A2EBC">
        <w:rPr>
          <w:rFonts w:ascii="Times New Roman" w:hAnsi="Times New Roman" w:cs="Times New Roman"/>
        </w:rPr>
        <w:t xml:space="preserve">Much of my academic </w:t>
      </w:r>
      <w:r w:rsidR="002A4131" w:rsidRPr="005A2EBC">
        <w:rPr>
          <w:rFonts w:ascii="Times New Roman" w:hAnsi="Times New Roman" w:cs="Times New Roman"/>
        </w:rPr>
        <w:t xml:space="preserve">research focuses on the use of non-compete agreements as well as their implications for innovation, entrepreneurship, and the careers of scientists, engineers, and other creative professionals.  I will primarily describe my own work but also will refer to studies </w:t>
      </w:r>
      <w:r w:rsidR="00955399">
        <w:rPr>
          <w:rFonts w:ascii="Times New Roman" w:hAnsi="Times New Roman" w:cs="Times New Roman"/>
        </w:rPr>
        <w:t xml:space="preserve">and opinions </w:t>
      </w:r>
      <w:r w:rsidR="002A4131" w:rsidRPr="005A2EBC">
        <w:rPr>
          <w:rFonts w:ascii="Times New Roman" w:hAnsi="Times New Roman" w:cs="Times New Roman"/>
        </w:rPr>
        <w:t>by other professors</w:t>
      </w:r>
      <w:r w:rsidR="009956A6" w:rsidRPr="005A2EBC">
        <w:rPr>
          <w:rFonts w:ascii="Times New Roman" w:hAnsi="Times New Roman" w:cs="Times New Roman"/>
        </w:rPr>
        <w:t>, including:</w:t>
      </w:r>
      <w:r w:rsidR="000F26DF">
        <w:rPr>
          <w:rFonts w:ascii="Times New Roman" w:hAnsi="Times New Roman" w:cs="Times New Roman"/>
        </w:rPr>
        <w:t xml:space="preserve"> </w:t>
      </w:r>
    </w:p>
    <w:p w:rsidR="009956A6" w:rsidRPr="005A2EBC"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Olav Sorenson of Yale University</w:t>
      </w:r>
    </w:p>
    <w:p w:rsidR="009956A6" w:rsidRPr="005A2EBC"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Mark Garmaise of UCLA</w:t>
      </w:r>
    </w:p>
    <w:p w:rsidR="009956A6" w:rsidRPr="005A2EBC"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Lee Fleming of the University of California at Berkeley</w:t>
      </w:r>
    </w:p>
    <w:p w:rsidR="009956A6" w:rsidRPr="005A2EBC"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Jim Rebitzer of Boston University</w:t>
      </w:r>
    </w:p>
    <w:p w:rsidR="009956A6"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Sampsa Samila of the National University of Singapore</w:t>
      </w:r>
    </w:p>
    <w:p w:rsidR="009956A6" w:rsidRPr="005A2EBC"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Toby Stuart of the University of California at Berkeley</w:t>
      </w:r>
    </w:p>
    <w:p w:rsidR="002A4131" w:rsidRPr="005A2EBC" w:rsidRDefault="002A4131" w:rsidP="009B53BE">
      <w:pPr>
        <w:spacing w:after="120" w:line="240" w:lineRule="auto"/>
        <w:rPr>
          <w:rFonts w:ascii="Times New Roman" w:hAnsi="Times New Roman" w:cs="Times New Roman"/>
          <w:b/>
        </w:rPr>
      </w:pPr>
      <w:r w:rsidRPr="005A2EBC">
        <w:rPr>
          <w:rFonts w:ascii="Times New Roman" w:hAnsi="Times New Roman" w:cs="Times New Roman"/>
          <w:b/>
        </w:rPr>
        <w:t>Trends in the use of non-compete agreements</w:t>
      </w:r>
    </w:p>
    <w:p w:rsidR="00260BBF" w:rsidRPr="005A2EBC" w:rsidRDefault="002A4131" w:rsidP="00C419B5">
      <w:pPr>
        <w:spacing w:after="120" w:line="240" w:lineRule="auto"/>
        <w:rPr>
          <w:rFonts w:ascii="Times New Roman" w:hAnsi="Times New Roman" w:cs="Times New Roman"/>
        </w:rPr>
      </w:pPr>
      <w:r w:rsidRPr="005A2EBC">
        <w:rPr>
          <w:rFonts w:ascii="Times New Roman" w:hAnsi="Times New Roman" w:cs="Times New Roman"/>
        </w:rPr>
        <w:t>O</w:t>
      </w:r>
      <w:r w:rsidR="00260BBF" w:rsidRPr="005A2EBC">
        <w:rPr>
          <w:rFonts w:ascii="Times New Roman" w:hAnsi="Times New Roman" w:cs="Times New Roman"/>
        </w:rPr>
        <w:t xml:space="preserve">f particular relevance to the proposed bill </w:t>
      </w:r>
      <w:r w:rsidRPr="005A2EBC">
        <w:rPr>
          <w:rFonts w:ascii="Times New Roman" w:hAnsi="Times New Roman" w:cs="Times New Roman"/>
        </w:rPr>
        <w:t>is</w:t>
      </w:r>
      <w:r w:rsidR="00260BBF" w:rsidRPr="005A2EBC">
        <w:rPr>
          <w:rFonts w:ascii="Times New Roman" w:hAnsi="Times New Roman" w:cs="Times New Roman"/>
        </w:rPr>
        <w:t xml:space="preserve"> a survey </w:t>
      </w:r>
      <w:r w:rsidRPr="005A2EBC">
        <w:rPr>
          <w:rFonts w:ascii="Times New Roman" w:hAnsi="Times New Roman" w:cs="Times New Roman"/>
        </w:rPr>
        <w:t xml:space="preserve">I </w:t>
      </w:r>
      <w:r w:rsidR="00260BBF" w:rsidRPr="005A2EBC">
        <w:rPr>
          <w:rFonts w:ascii="Times New Roman" w:hAnsi="Times New Roman" w:cs="Times New Roman"/>
        </w:rPr>
        <w:t xml:space="preserve">conducted in conjunction with the Institute of Electrical and Electronics Engineers (IEEE), a non-profit professional association founded in 1884 and with approximately 215,000 members </w:t>
      </w:r>
      <w:r w:rsidR="002D0428" w:rsidRPr="005A2EBC">
        <w:rPr>
          <w:rFonts w:ascii="Times New Roman" w:hAnsi="Times New Roman" w:cs="Times New Roman"/>
        </w:rPr>
        <w:t>in the U.S.  In August 2008, w</w:t>
      </w:r>
      <w:r w:rsidR="00260BBF" w:rsidRPr="005A2EBC">
        <w:rPr>
          <w:rFonts w:ascii="Times New Roman" w:hAnsi="Times New Roman" w:cs="Times New Roman"/>
        </w:rPr>
        <w:t xml:space="preserve">e </w:t>
      </w:r>
      <w:r w:rsidR="009F5DBC" w:rsidRPr="005A2EBC">
        <w:rPr>
          <w:rFonts w:ascii="Times New Roman" w:hAnsi="Times New Roman" w:cs="Times New Roman"/>
        </w:rPr>
        <w:t>surveyed</w:t>
      </w:r>
      <w:r w:rsidR="00260BBF" w:rsidRPr="005A2EBC">
        <w:rPr>
          <w:rFonts w:ascii="Times New Roman" w:hAnsi="Times New Roman" w:cs="Times New Roman"/>
        </w:rPr>
        <w:t xml:space="preserve"> </w:t>
      </w:r>
      <w:r w:rsidR="009F5DBC" w:rsidRPr="005A2EBC">
        <w:rPr>
          <w:rFonts w:ascii="Times New Roman" w:hAnsi="Times New Roman" w:cs="Times New Roman"/>
        </w:rPr>
        <w:t xml:space="preserve">a group of </w:t>
      </w:r>
      <w:r w:rsidR="002D0428" w:rsidRPr="005A2EBC">
        <w:rPr>
          <w:rFonts w:ascii="Times New Roman" w:hAnsi="Times New Roman" w:cs="Times New Roman"/>
        </w:rPr>
        <w:t>5,000 randomly selected</w:t>
      </w:r>
      <w:r w:rsidR="00260BBF" w:rsidRPr="005A2EBC">
        <w:rPr>
          <w:rFonts w:ascii="Times New Roman" w:hAnsi="Times New Roman" w:cs="Times New Roman"/>
        </w:rPr>
        <w:t xml:space="preserve"> members and received responses from 1,029 of them (</w:t>
      </w:r>
      <w:r w:rsidR="00EE6AB1" w:rsidRPr="005A2EBC">
        <w:rPr>
          <w:rFonts w:ascii="Times New Roman" w:hAnsi="Times New Roman" w:cs="Times New Roman"/>
        </w:rPr>
        <w:t xml:space="preserve">a </w:t>
      </w:r>
      <w:r w:rsidR="00260BBF" w:rsidRPr="005A2EBC">
        <w:rPr>
          <w:rFonts w:ascii="Times New Roman" w:hAnsi="Times New Roman" w:cs="Times New Roman"/>
        </w:rPr>
        <w:t>20.6%</w:t>
      </w:r>
      <w:r w:rsidR="009F5DBC" w:rsidRPr="005A2EBC">
        <w:rPr>
          <w:rFonts w:ascii="Times New Roman" w:hAnsi="Times New Roman" w:cs="Times New Roman"/>
        </w:rPr>
        <w:t xml:space="preserve"> response rate</w:t>
      </w:r>
      <w:r w:rsidR="00260BBF" w:rsidRPr="005A2EBC">
        <w:rPr>
          <w:rFonts w:ascii="Times New Roman" w:hAnsi="Times New Roman" w:cs="Times New Roman"/>
        </w:rPr>
        <w:t xml:space="preserve">).  The </w:t>
      </w:r>
      <w:r w:rsidR="00260BBF" w:rsidRPr="005A2EBC">
        <w:rPr>
          <w:rFonts w:ascii="Times New Roman" w:hAnsi="Times New Roman" w:cs="Times New Roman"/>
        </w:rPr>
        <w:lastRenderedPageBreak/>
        <w:t>survey results speak directly to three provisions of the bill</w:t>
      </w:r>
      <w:r w:rsidR="00BB67E4" w:rsidRPr="005A2EBC">
        <w:rPr>
          <w:rFonts w:ascii="Times New Roman" w:hAnsi="Times New Roman" w:cs="Times New Roman"/>
        </w:rPr>
        <w:t>: length of term, advance notice, and the differential treatment of less senior employees</w:t>
      </w:r>
      <w:r w:rsidR="00260BBF" w:rsidRPr="005A2EBC">
        <w:rPr>
          <w:rFonts w:ascii="Times New Roman" w:hAnsi="Times New Roman" w:cs="Times New Roman"/>
        </w:rPr>
        <w:t>.</w:t>
      </w:r>
      <w:r w:rsidR="0017606D" w:rsidRPr="005A2EBC">
        <w:rPr>
          <w:rFonts w:ascii="Times New Roman" w:hAnsi="Times New Roman" w:cs="Times New Roman"/>
        </w:rPr>
        <w:t xml:space="preserve">  </w:t>
      </w:r>
    </w:p>
    <w:p w:rsidR="00260BBF" w:rsidRPr="005A2EBC" w:rsidRDefault="001E24D5" w:rsidP="009B53BE">
      <w:pPr>
        <w:spacing w:after="120" w:line="240" w:lineRule="auto"/>
        <w:ind w:firstLine="720"/>
        <w:rPr>
          <w:rFonts w:ascii="Times New Roman" w:hAnsi="Times New Roman" w:cs="Times New Roman"/>
        </w:rPr>
      </w:pPr>
      <w:r w:rsidRPr="005A2EBC">
        <w:rPr>
          <w:rFonts w:ascii="Times New Roman" w:hAnsi="Times New Roman" w:cs="Times New Roman"/>
          <w:b/>
          <w:i/>
        </w:rPr>
        <w:t xml:space="preserve">Term.  </w:t>
      </w:r>
      <w:r w:rsidR="00BB67E4" w:rsidRPr="005A2EBC">
        <w:rPr>
          <w:rFonts w:ascii="Times New Roman" w:hAnsi="Times New Roman" w:cs="Times New Roman"/>
        </w:rPr>
        <w:t>Most survey respondents indicated that their non-compete lasted no longer than one year.  More than one-third of respondents, however, (35.0%) claimed that the non-compete they signed was for a duration of m</w:t>
      </w:r>
      <w:r w:rsidR="00A81172" w:rsidRPr="005A2EBC">
        <w:rPr>
          <w:rFonts w:ascii="Times New Roman" w:hAnsi="Times New Roman" w:cs="Times New Roman"/>
        </w:rPr>
        <w:t>ore than one year.  Moreover, 14.4% of non-competes</w:t>
      </w:r>
      <w:r w:rsidR="003A2FC1" w:rsidRPr="005A2EBC">
        <w:rPr>
          <w:rFonts w:ascii="Times New Roman" w:hAnsi="Times New Roman" w:cs="Times New Roman"/>
        </w:rPr>
        <w:t xml:space="preserve"> in the survey</w:t>
      </w:r>
      <w:r w:rsidR="00A81172" w:rsidRPr="005A2EBC">
        <w:rPr>
          <w:rFonts w:ascii="Times New Roman" w:hAnsi="Times New Roman" w:cs="Times New Roman"/>
        </w:rPr>
        <w:t xml:space="preserve"> </w:t>
      </w:r>
      <w:r w:rsidR="003A2FC1" w:rsidRPr="005A2EBC">
        <w:rPr>
          <w:rFonts w:ascii="Times New Roman" w:hAnsi="Times New Roman" w:cs="Times New Roman"/>
        </w:rPr>
        <w:t>were</w:t>
      </w:r>
      <w:r w:rsidR="00A81172" w:rsidRPr="005A2EBC">
        <w:rPr>
          <w:rFonts w:ascii="Times New Roman" w:hAnsi="Times New Roman" w:cs="Times New Roman"/>
        </w:rPr>
        <w:t xml:space="preserve"> </w:t>
      </w:r>
      <w:r w:rsidR="00A81172" w:rsidRPr="005A2EBC">
        <w:rPr>
          <w:rFonts w:ascii="Times New Roman" w:hAnsi="Times New Roman" w:cs="Times New Roman"/>
          <w:u w:val="single"/>
        </w:rPr>
        <w:t>longer than two years</w:t>
      </w:r>
      <w:r w:rsidR="00A81172" w:rsidRPr="005A2EBC">
        <w:rPr>
          <w:rFonts w:ascii="Times New Roman" w:hAnsi="Times New Roman" w:cs="Times New Roman"/>
        </w:rPr>
        <w:t xml:space="preserve">. </w:t>
      </w:r>
      <w:r w:rsidR="003A2FC1" w:rsidRPr="005A2EBC">
        <w:rPr>
          <w:rFonts w:ascii="Times New Roman" w:hAnsi="Times New Roman" w:cs="Times New Roman"/>
        </w:rPr>
        <w:t xml:space="preserve"> </w:t>
      </w:r>
      <w:r w:rsidRPr="005A2EBC">
        <w:rPr>
          <w:rFonts w:ascii="Times New Roman" w:hAnsi="Times New Roman" w:cs="Times New Roman"/>
        </w:rPr>
        <w:t>Some</w:t>
      </w:r>
      <w:r w:rsidR="003A2FC1" w:rsidRPr="005A2EBC">
        <w:rPr>
          <w:rFonts w:ascii="Times New Roman" w:hAnsi="Times New Roman" w:cs="Times New Roman"/>
        </w:rPr>
        <w:t xml:space="preserve"> non-competes </w:t>
      </w:r>
      <w:r w:rsidRPr="005A2EBC">
        <w:rPr>
          <w:rFonts w:ascii="Times New Roman" w:hAnsi="Times New Roman" w:cs="Times New Roman"/>
        </w:rPr>
        <w:t xml:space="preserve">(2.3%) </w:t>
      </w:r>
      <w:r w:rsidR="003A2FC1" w:rsidRPr="005A2EBC">
        <w:rPr>
          <w:rFonts w:ascii="Times New Roman" w:hAnsi="Times New Roman" w:cs="Times New Roman"/>
        </w:rPr>
        <w:t xml:space="preserve">even exceeded five years in duration.  </w:t>
      </w:r>
    </w:p>
    <w:p w:rsidR="00F430A0" w:rsidRPr="005A2EBC" w:rsidRDefault="003A2FC1" w:rsidP="009B53BE">
      <w:pPr>
        <w:spacing w:after="120" w:line="240" w:lineRule="auto"/>
        <w:rPr>
          <w:rFonts w:ascii="Times New Roman" w:hAnsi="Times New Roman" w:cs="Times New Roman"/>
        </w:rPr>
      </w:pPr>
      <w:r w:rsidRPr="005A2EBC">
        <w:rPr>
          <w:rFonts w:ascii="Times New Roman" w:hAnsi="Times New Roman" w:cs="Times New Roman"/>
        </w:rPr>
        <w:tab/>
      </w:r>
      <w:r w:rsidRPr="005A2EBC">
        <w:rPr>
          <w:rFonts w:ascii="Times New Roman" w:hAnsi="Times New Roman" w:cs="Times New Roman"/>
          <w:b/>
          <w:i/>
        </w:rPr>
        <w:t>Notice</w:t>
      </w:r>
      <w:r w:rsidR="00A35DF8" w:rsidRPr="005A2EBC">
        <w:rPr>
          <w:rFonts w:ascii="Times New Roman" w:hAnsi="Times New Roman" w:cs="Times New Roman"/>
          <w:b/>
        </w:rPr>
        <w:t xml:space="preserve">. </w:t>
      </w:r>
      <w:r w:rsidRPr="005A2EBC">
        <w:rPr>
          <w:rFonts w:ascii="Times New Roman" w:hAnsi="Times New Roman" w:cs="Times New Roman"/>
        </w:rPr>
        <w:t xml:space="preserve">Especially given the extended term of many employee non-compete agreements, it might seem reasonable that potential employees be made aware of non-compete requirements when considering a job offer.  However, the survey suggests that such notice is the exception rather than the rule.  </w:t>
      </w:r>
      <w:r w:rsidR="002F1A67" w:rsidRPr="005A2EBC">
        <w:rPr>
          <w:rFonts w:ascii="Times New Roman" w:hAnsi="Times New Roman" w:cs="Times New Roman"/>
        </w:rPr>
        <w:t>More than two-thirds of respondents (69.5%) reported that the request for a non-compete came afte</w:t>
      </w:r>
      <w:r w:rsidR="00EF67F3" w:rsidRPr="005A2EBC">
        <w:rPr>
          <w:rFonts w:ascii="Times New Roman" w:hAnsi="Times New Roman" w:cs="Times New Roman"/>
        </w:rPr>
        <w:t>r the offer letter</w:t>
      </w:r>
      <w:r w:rsidR="00A35DF8" w:rsidRPr="005A2EBC">
        <w:rPr>
          <w:rFonts w:ascii="Times New Roman" w:hAnsi="Times New Roman" w:cs="Times New Roman"/>
        </w:rPr>
        <w:t xml:space="preserve">, with nearly one-quarter (24.5%) being shown the non-compete </w:t>
      </w:r>
      <w:r w:rsidR="00A35DF8" w:rsidRPr="005A2EBC">
        <w:rPr>
          <w:rFonts w:ascii="Times New Roman" w:hAnsi="Times New Roman" w:cs="Times New Roman"/>
          <w:u w:val="single"/>
        </w:rPr>
        <w:t>on their first day at work</w:t>
      </w:r>
      <w:r w:rsidR="00A35DF8" w:rsidRPr="005A2EBC">
        <w:rPr>
          <w:rFonts w:ascii="Times New Roman" w:hAnsi="Times New Roman" w:cs="Times New Roman"/>
        </w:rPr>
        <w:t xml:space="preserve">.  The lack of notice contributes to the fact that </w:t>
      </w:r>
      <w:r w:rsidR="00A35DF8" w:rsidRPr="005A2EBC">
        <w:rPr>
          <w:rFonts w:ascii="Times New Roman" w:hAnsi="Times New Roman" w:cs="Times New Roman"/>
          <w:u w:val="single"/>
        </w:rPr>
        <w:t>barely one in ten</w:t>
      </w:r>
      <w:r w:rsidR="00A35DF8" w:rsidRPr="005A2EBC">
        <w:rPr>
          <w:rFonts w:ascii="Times New Roman" w:hAnsi="Times New Roman" w:cs="Times New Roman"/>
        </w:rPr>
        <w:t xml:space="preserve"> (</w:t>
      </w:r>
      <w:r w:rsidR="001E3ED9" w:rsidRPr="005A2EBC">
        <w:rPr>
          <w:rFonts w:ascii="Times New Roman" w:hAnsi="Times New Roman" w:cs="Times New Roman"/>
        </w:rPr>
        <w:t>12.6%</w:t>
      </w:r>
      <w:r w:rsidR="00A35DF8" w:rsidRPr="005A2EBC">
        <w:rPr>
          <w:rFonts w:ascii="Times New Roman" w:hAnsi="Times New Roman" w:cs="Times New Roman"/>
        </w:rPr>
        <w:t>)</w:t>
      </w:r>
      <w:r w:rsidR="001E3ED9" w:rsidRPr="005A2EBC">
        <w:rPr>
          <w:rFonts w:ascii="Times New Roman" w:hAnsi="Times New Roman" w:cs="Times New Roman"/>
        </w:rPr>
        <w:t xml:space="preserve"> </w:t>
      </w:r>
      <w:r w:rsidR="00A35DF8" w:rsidRPr="005A2EBC">
        <w:rPr>
          <w:rFonts w:ascii="Times New Roman" w:hAnsi="Times New Roman" w:cs="Times New Roman"/>
        </w:rPr>
        <w:t>of those</w:t>
      </w:r>
      <w:r w:rsidR="001E3ED9" w:rsidRPr="005A2EBC">
        <w:rPr>
          <w:rFonts w:ascii="Times New Roman" w:hAnsi="Times New Roman" w:cs="Times New Roman"/>
        </w:rPr>
        <w:t xml:space="preserve"> who signed a non-compete sought legal advice before doing so</w:t>
      </w:r>
      <w:r w:rsidR="00A35DF8" w:rsidRPr="005A2EBC">
        <w:rPr>
          <w:rFonts w:ascii="Times New Roman" w:hAnsi="Times New Roman" w:cs="Times New Roman"/>
        </w:rPr>
        <w:t xml:space="preserve">; in fact, less than one in twenty (4.6%) of those who signed the non-compete on their first day of work sought legal advice.  Of those who did not seek legal advice, nearly half </w:t>
      </w:r>
      <w:r w:rsidR="001E3ED9" w:rsidRPr="005A2EBC">
        <w:rPr>
          <w:rFonts w:ascii="Times New Roman" w:hAnsi="Times New Roman" w:cs="Times New Roman"/>
        </w:rPr>
        <w:t xml:space="preserve">reported that they felt time pressure to </w:t>
      </w:r>
      <w:r w:rsidR="009F5DBC" w:rsidRPr="005A2EBC">
        <w:rPr>
          <w:rFonts w:ascii="Times New Roman" w:hAnsi="Times New Roman" w:cs="Times New Roman"/>
        </w:rPr>
        <w:t>sign or that they were told the non-compete was</w:t>
      </w:r>
      <w:r w:rsidR="001E3ED9" w:rsidRPr="005A2EBC">
        <w:rPr>
          <w:rFonts w:ascii="Times New Roman" w:hAnsi="Times New Roman" w:cs="Times New Roman"/>
        </w:rPr>
        <w:t xml:space="preserve"> non-negotiable.  </w:t>
      </w:r>
    </w:p>
    <w:p w:rsidR="00A0762B" w:rsidRPr="005A2EBC" w:rsidRDefault="002A486D" w:rsidP="009B53BE">
      <w:pPr>
        <w:spacing w:after="120" w:line="240" w:lineRule="auto"/>
        <w:rPr>
          <w:rFonts w:ascii="Times New Roman" w:hAnsi="Times New Roman" w:cs="Times New Roman"/>
        </w:rPr>
      </w:pPr>
      <w:r w:rsidRPr="005A2EBC">
        <w:rPr>
          <w:rFonts w:ascii="Times New Roman" w:hAnsi="Times New Roman" w:cs="Times New Roman"/>
        </w:rPr>
        <w:tab/>
      </w:r>
      <w:r w:rsidRPr="005A2EBC">
        <w:rPr>
          <w:rFonts w:ascii="Times New Roman" w:hAnsi="Times New Roman" w:cs="Times New Roman"/>
          <w:b/>
          <w:i/>
        </w:rPr>
        <w:t>Seniority.</w:t>
      </w:r>
      <w:r w:rsidRPr="005A2EBC">
        <w:rPr>
          <w:rFonts w:ascii="Times New Roman" w:hAnsi="Times New Roman" w:cs="Times New Roman"/>
        </w:rPr>
        <w:t xml:space="preserve"> </w:t>
      </w:r>
      <w:r w:rsidR="00C47D85" w:rsidRPr="005A2EBC">
        <w:rPr>
          <w:rFonts w:ascii="Times New Roman" w:hAnsi="Times New Roman" w:cs="Times New Roman"/>
        </w:rPr>
        <w:t xml:space="preserve"> </w:t>
      </w:r>
      <w:r w:rsidR="00381D38" w:rsidRPr="005A2EBC">
        <w:rPr>
          <w:rFonts w:ascii="Times New Roman" w:hAnsi="Times New Roman" w:cs="Times New Roman"/>
        </w:rPr>
        <w:t xml:space="preserve">Compared to more </w:t>
      </w:r>
      <w:r w:rsidR="00894903" w:rsidRPr="005A2EBC">
        <w:rPr>
          <w:rFonts w:ascii="Times New Roman" w:hAnsi="Times New Roman" w:cs="Times New Roman"/>
        </w:rPr>
        <w:t>senior</w:t>
      </w:r>
      <w:r w:rsidR="00381D38" w:rsidRPr="005A2EBC">
        <w:rPr>
          <w:rFonts w:ascii="Times New Roman" w:hAnsi="Times New Roman" w:cs="Times New Roman"/>
        </w:rPr>
        <w:t xml:space="preserve"> workers, </w:t>
      </w:r>
      <w:r w:rsidR="00894903" w:rsidRPr="005A2EBC">
        <w:rPr>
          <w:rFonts w:ascii="Times New Roman" w:hAnsi="Times New Roman" w:cs="Times New Roman"/>
        </w:rPr>
        <w:t>junior</w:t>
      </w:r>
      <w:r w:rsidR="00381D38" w:rsidRPr="005A2EBC">
        <w:rPr>
          <w:rFonts w:ascii="Times New Roman" w:hAnsi="Times New Roman" w:cs="Times New Roman"/>
        </w:rPr>
        <w:t xml:space="preserve"> employees were </w:t>
      </w:r>
      <w:r w:rsidR="00894903" w:rsidRPr="005A2EBC">
        <w:rPr>
          <w:rFonts w:ascii="Times New Roman" w:hAnsi="Times New Roman" w:cs="Times New Roman"/>
        </w:rPr>
        <w:t>less</w:t>
      </w:r>
      <w:r w:rsidR="00381D38" w:rsidRPr="005A2EBC">
        <w:rPr>
          <w:rFonts w:ascii="Times New Roman" w:hAnsi="Times New Roman" w:cs="Times New Roman"/>
        </w:rPr>
        <w:t xml:space="preserve"> than </w:t>
      </w:r>
      <w:r w:rsidR="00894903" w:rsidRPr="005A2EBC">
        <w:rPr>
          <w:rFonts w:ascii="Times New Roman" w:hAnsi="Times New Roman" w:cs="Times New Roman"/>
        </w:rPr>
        <w:t>half</w:t>
      </w:r>
      <w:r w:rsidR="00381D38" w:rsidRPr="005A2EBC">
        <w:rPr>
          <w:rFonts w:ascii="Times New Roman" w:hAnsi="Times New Roman" w:cs="Times New Roman"/>
        </w:rPr>
        <w:t xml:space="preserve"> as likely to refuse to sign a non-compete agreement</w:t>
      </w:r>
      <w:r w:rsidRPr="005A2EBC">
        <w:rPr>
          <w:rFonts w:ascii="Times New Roman" w:hAnsi="Times New Roman" w:cs="Times New Roman"/>
        </w:rPr>
        <w:t xml:space="preserve">, whether measured by age </w:t>
      </w:r>
      <w:r w:rsidR="00381D38" w:rsidRPr="005A2EBC">
        <w:rPr>
          <w:rFonts w:ascii="Times New Roman" w:hAnsi="Times New Roman" w:cs="Times New Roman"/>
        </w:rPr>
        <w:t xml:space="preserve">(11.2% of older workers refuse, compared with only 3.7% of </w:t>
      </w:r>
      <w:r w:rsidRPr="005A2EBC">
        <w:rPr>
          <w:rFonts w:ascii="Times New Roman" w:hAnsi="Times New Roman" w:cs="Times New Roman"/>
        </w:rPr>
        <w:t>young workers) or years of</w:t>
      </w:r>
      <w:r w:rsidR="00381D38" w:rsidRPr="005A2EBC">
        <w:rPr>
          <w:rFonts w:ascii="Times New Roman" w:hAnsi="Times New Roman" w:cs="Times New Roman"/>
        </w:rPr>
        <w:t xml:space="preserve"> experience (10.4% vs. 5.0%).  </w:t>
      </w:r>
      <w:r w:rsidRPr="005A2EBC">
        <w:rPr>
          <w:rFonts w:ascii="Times New Roman" w:hAnsi="Times New Roman" w:cs="Times New Roman"/>
        </w:rPr>
        <w:t>Moreover,</w:t>
      </w:r>
      <w:r w:rsidR="00A0762B" w:rsidRPr="005A2EBC">
        <w:rPr>
          <w:rFonts w:ascii="Times New Roman" w:hAnsi="Times New Roman" w:cs="Times New Roman"/>
        </w:rPr>
        <w:t xml:space="preserve"> </w:t>
      </w:r>
      <w:r w:rsidR="00EE6AB1" w:rsidRPr="005A2EBC">
        <w:rPr>
          <w:rFonts w:ascii="Times New Roman" w:hAnsi="Times New Roman" w:cs="Times New Roman"/>
        </w:rPr>
        <w:t>junior</w:t>
      </w:r>
      <w:r w:rsidR="00A0762B" w:rsidRPr="005A2EBC">
        <w:rPr>
          <w:rFonts w:ascii="Times New Roman" w:hAnsi="Times New Roman" w:cs="Times New Roman"/>
        </w:rPr>
        <w:t xml:space="preserve"> employees are </w:t>
      </w:r>
      <w:r w:rsidR="00EE6AB1" w:rsidRPr="005A2EBC">
        <w:rPr>
          <w:rFonts w:ascii="Times New Roman" w:hAnsi="Times New Roman" w:cs="Times New Roman"/>
          <w:u w:val="single"/>
        </w:rPr>
        <w:t>less</w:t>
      </w:r>
      <w:r w:rsidR="00A0762B" w:rsidRPr="005A2EBC">
        <w:rPr>
          <w:rFonts w:ascii="Times New Roman" w:hAnsi="Times New Roman" w:cs="Times New Roman"/>
          <w:u w:val="single"/>
        </w:rPr>
        <w:t xml:space="preserve"> than </w:t>
      </w:r>
      <w:r w:rsidR="00EE6AB1" w:rsidRPr="005A2EBC">
        <w:rPr>
          <w:rFonts w:ascii="Times New Roman" w:hAnsi="Times New Roman" w:cs="Times New Roman"/>
          <w:u w:val="single"/>
        </w:rPr>
        <w:t>one-third</w:t>
      </w:r>
      <w:r w:rsidR="00A0762B" w:rsidRPr="005A2EBC">
        <w:rPr>
          <w:rFonts w:ascii="Times New Roman" w:hAnsi="Times New Roman" w:cs="Times New Roman"/>
          <w:u w:val="single"/>
        </w:rPr>
        <w:t xml:space="preserve"> as likely to seek legal advic</w:t>
      </w:r>
      <w:r w:rsidRPr="005A2EBC">
        <w:rPr>
          <w:rFonts w:ascii="Times New Roman" w:hAnsi="Times New Roman" w:cs="Times New Roman"/>
          <w:u w:val="single"/>
        </w:rPr>
        <w:t>e</w:t>
      </w:r>
      <w:r w:rsidR="00A0762B" w:rsidRPr="005A2EBC">
        <w:rPr>
          <w:rFonts w:ascii="Times New Roman" w:hAnsi="Times New Roman" w:cs="Times New Roman"/>
        </w:rPr>
        <w:t>.</w:t>
      </w:r>
      <w:r w:rsidRPr="005A2EBC">
        <w:rPr>
          <w:rFonts w:ascii="Times New Roman" w:hAnsi="Times New Roman" w:cs="Times New Roman"/>
        </w:rPr>
        <w:t xml:space="preserve">  Perhaps this partially due to y</w:t>
      </w:r>
      <w:r w:rsidR="002B5124" w:rsidRPr="005A2EBC">
        <w:rPr>
          <w:rFonts w:ascii="Times New Roman" w:hAnsi="Times New Roman" w:cs="Times New Roman"/>
        </w:rPr>
        <w:t>ounger workers see</w:t>
      </w:r>
      <w:r w:rsidRPr="005A2EBC">
        <w:rPr>
          <w:rFonts w:ascii="Times New Roman" w:hAnsi="Times New Roman" w:cs="Times New Roman"/>
        </w:rPr>
        <w:t>ing</w:t>
      </w:r>
      <w:r w:rsidR="002B5124" w:rsidRPr="005A2EBC">
        <w:rPr>
          <w:rFonts w:ascii="Times New Roman" w:hAnsi="Times New Roman" w:cs="Times New Roman"/>
        </w:rPr>
        <w:t xml:space="preserve"> the non-compete with the job offer less often (24.6% vs. 36.2%) and are considerably more likely to be asked to sign the non-compete on their first day of work (30.5 vs. 18.1%).</w:t>
      </w:r>
      <w:r w:rsidR="00115E5B" w:rsidRPr="005A2EBC">
        <w:rPr>
          <w:rFonts w:ascii="Times New Roman" w:hAnsi="Times New Roman" w:cs="Times New Roman"/>
        </w:rPr>
        <w:t xml:space="preserve">  </w:t>
      </w:r>
    </w:p>
    <w:p w:rsidR="00842438" w:rsidRPr="005A2EBC" w:rsidRDefault="00842438" w:rsidP="009B53BE">
      <w:pPr>
        <w:spacing w:after="120" w:line="240" w:lineRule="auto"/>
        <w:rPr>
          <w:rFonts w:ascii="Times New Roman" w:hAnsi="Times New Roman" w:cs="Times New Roman"/>
          <w:i/>
        </w:rPr>
      </w:pPr>
      <w:r w:rsidRPr="005A2EBC">
        <w:rPr>
          <w:rFonts w:ascii="Times New Roman" w:hAnsi="Times New Roman" w:cs="Times New Roman"/>
        </w:rPr>
        <w:tab/>
        <w:t xml:space="preserve">These findings are summed up the experience of a worker who felt blindsided by a non-compete request at his first job: </w:t>
      </w:r>
      <w:r w:rsidRPr="005A2EBC">
        <w:rPr>
          <w:rFonts w:ascii="Times New Roman" w:hAnsi="Times New Roman" w:cs="Times New Roman"/>
          <w:i/>
        </w:rPr>
        <w:t>“I never received any information ahead of time.  And then it was the first day when I had all the paperwork in front of me: health insurance, 401(k), and the non-compete.  It was either ‘sign it and work here or don't sign it and don't work here.’”</w:t>
      </w:r>
    </w:p>
    <w:p w:rsidR="00B037ED" w:rsidRPr="005A2EBC" w:rsidRDefault="00B037ED" w:rsidP="009B53BE">
      <w:pPr>
        <w:spacing w:after="120" w:line="240" w:lineRule="auto"/>
        <w:rPr>
          <w:rFonts w:ascii="Times New Roman" w:hAnsi="Times New Roman" w:cs="Times New Roman"/>
        </w:rPr>
      </w:pPr>
      <w:r w:rsidRPr="005A2EBC">
        <w:rPr>
          <w:rFonts w:ascii="Times New Roman" w:hAnsi="Times New Roman" w:cs="Times New Roman"/>
        </w:rPr>
        <w:tab/>
        <w:t xml:space="preserve">These findings refute the claims of those who characterize the proposed reform as </w:t>
      </w:r>
      <w:r w:rsidR="00FD3F22">
        <w:rPr>
          <w:rFonts w:ascii="Times New Roman" w:hAnsi="Times New Roman" w:cs="Times New Roman"/>
        </w:rPr>
        <w:t>limiting</w:t>
      </w:r>
      <w:r w:rsidRPr="005A2EBC">
        <w:rPr>
          <w:rFonts w:ascii="Times New Roman" w:hAnsi="Times New Roman" w:cs="Times New Roman"/>
        </w:rPr>
        <w:t xml:space="preserve"> freedom. Brad MacDougall, Vice President of Government Affairs at AIM, was quoted in a recent article by the Associated Industries of Massachusetts (</w:t>
      </w:r>
      <w:hyperlink r:id="rId8" w:history="1">
        <w:r w:rsidR="00FD3F22" w:rsidRPr="004463AE">
          <w:rPr>
            <w:rStyle w:val="Hyperlink"/>
            <w:rFonts w:ascii="Times New Roman" w:hAnsi="Times New Roman" w:cs="Times New Roman"/>
          </w:rPr>
          <w:t>http://blog.aimnet.org/AIM-IssueConnect/bid/103454/ Non-Compete-Agreements-Protect-Innovation</w:t>
        </w:r>
      </w:hyperlink>
      <w:r w:rsidRPr="005A2EBC">
        <w:rPr>
          <w:rFonts w:ascii="Times New Roman" w:hAnsi="Times New Roman" w:cs="Times New Roman"/>
        </w:rPr>
        <w:t xml:space="preserve">) as saying that “the non-compete issue is really about choice for both individuals and employers, who should be free to negotiate contracts of mutual benefit.” But as my research shows, in most cases there is </w:t>
      </w:r>
      <w:r w:rsidR="00C419B5">
        <w:rPr>
          <w:rFonts w:ascii="Times New Roman" w:hAnsi="Times New Roman" w:cs="Times New Roman"/>
        </w:rPr>
        <w:t>rarely</w:t>
      </w:r>
      <w:r w:rsidRPr="005A2EBC">
        <w:rPr>
          <w:rFonts w:ascii="Times New Roman" w:hAnsi="Times New Roman" w:cs="Times New Roman"/>
        </w:rPr>
        <w:t xml:space="preserve"> such negotiation. Companies usually wait until after the </w:t>
      </w:r>
      <w:r w:rsidR="00A672C7">
        <w:rPr>
          <w:rFonts w:ascii="Times New Roman" w:hAnsi="Times New Roman" w:cs="Times New Roman"/>
        </w:rPr>
        <w:t>worker</w:t>
      </w:r>
      <w:r w:rsidRPr="005A2EBC">
        <w:rPr>
          <w:rFonts w:ascii="Times New Roman" w:hAnsi="Times New Roman" w:cs="Times New Roman"/>
        </w:rPr>
        <w:t xml:space="preserve"> has accepted the job—and consequently has turned down other jobs—to ask for the non-compete. At that point, the </w:t>
      </w:r>
      <w:r w:rsidR="00A672C7">
        <w:rPr>
          <w:rFonts w:ascii="Times New Roman" w:hAnsi="Times New Roman" w:cs="Times New Roman"/>
        </w:rPr>
        <w:t>worker</w:t>
      </w:r>
      <w:r w:rsidRPr="005A2EBC">
        <w:rPr>
          <w:rFonts w:ascii="Times New Roman" w:hAnsi="Times New Roman" w:cs="Times New Roman"/>
        </w:rPr>
        <w:t xml:space="preserve"> has little negotiating leverage. As shown above, the vast majority do not have a lawyer review the document, which may significantly restrict their career options, largely because they are pressured by their employer not to do so. That is not being “free to negotiate.” Moreover, as the next section of this document will show, non-compete agreements do not provide “mutual benefit” but rather operate for the benefit of employers.</w:t>
      </w:r>
    </w:p>
    <w:p w:rsidR="00053569" w:rsidRPr="005A2EBC" w:rsidRDefault="00053569" w:rsidP="009B53BE">
      <w:pPr>
        <w:spacing w:after="120" w:line="240" w:lineRule="auto"/>
        <w:rPr>
          <w:rFonts w:ascii="Times New Roman" w:hAnsi="Times New Roman" w:cs="Times New Roman"/>
        </w:rPr>
      </w:pPr>
    </w:p>
    <w:p w:rsidR="00EE213B" w:rsidRPr="005A2EBC" w:rsidRDefault="006F0EE3" w:rsidP="009B53BE">
      <w:pPr>
        <w:spacing w:after="120" w:line="240" w:lineRule="auto"/>
        <w:rPr>
          <w:rFonts w:ascii="Times New Roman" w:hAnsi="Times New Roman" w:cs="Times New Roman"/>
        </w:rPr>
      </w:pPr>
      <w:r w:rsidRPr="005A2EBC">
        <w:rPr>
          <w:rFonts w:ascii="Times New Roman" w:hAnsi="Times New Roman" w:cs="Times New Roman"/>
          <w:b/>
        </w:rPr>
        <w:t>The impact</w:t>
      </w:r>
      <w:r w:rsidR="00EE213B" w:rsidRPr="005A2EBC">
        <w:rPr>
          <w:rFonts w:ascii="Times New Roman" w:hAnsi="Times New Roman" w:cs="Times New Roman"/>
          <w:b/>
        </w:rPr>
        <w:t xml:space="preserve"> of non-compete agreements</w:t>
      </w:r>
      <w:r w:rsidR="00B76748" w:rsidRPr="005A2EBC">
        <w:rPr>
          <w:rFonts w:ascii="Times New Roman" w:hAnsi="Times New Roman" w:cs="Times New Roman"/>
          <w:b/>
        </w:rPr>
        <w:t xml:space="preserve"> </w:t>
      </w:r>
      <w:r w:rsidRPr="005A2EBC">
        <w:rPr>
          <w:rFonts w:ascii="Times New Roman" w:hAnsi="Times New Roman" w:cs="Times New Roman"/>
          <w:b/>
        </w:rPr>
        <w:t>on</w:t>
      </w:r>
      <w:r w:rsidR="00B76748" w:rsidRPr="005A2EBC">
        <w:rPr>
          <w:rFonts w:ascii="Times New Roman" w:hAnsi="Times New Roman" w:cs="Times New Roman"/>
          <w:b/>
        </w:rPr>
        <w:t xml:space="preserve"> </w:t>
      </w:r>
      <w:r w:rsidR="00A1454C" w:rsidRPr="005A2EBC">
        <w:rPr>
          <w:rFonts w:ascii="Times New Roman" w:hAnsi="Times New Roman" w:cs="Times New Roman"/>
          <w:b/>
        </w:rPr>
        <w:t>individual workers</w:t>
      </w:r>
    </w:p>
    <w:p w:rsidR="00E6741C" w:rsidRPr="005A2EBC" w:rsidRDefault="00F87041"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The following findings are based on both qualitative </w:t>
      </w:r>
      <w:r w:rsidR="00654FED" w:rsidRPr="005A2EBC">
        <w:rPr>
          <w:rFonts w:ascii="Times New Roman" w:hAnsi="Times New Roman" w:cs="Times New Roman"/>
        </w:rPr>
        <w:t>and</w:t>
      </w:r>
      <w:r w:rsidRPr="005A2EBC">
        <w:rPr>
          <w:rFonts w:ascii="Times New Roman" w:hAnsi="Times New Roman" w:cs="Times New Roman"/>
        </w:rPr>
        <w:t xml:space="preserve"> </w:t>
      </w:r>
      <w:r w:rsidR="00512523" w:rsidRPr="005A2EBC">
        <w:rPr>
          <w:rFonts w:ascii="Times New Roman" w:hAnsi="Times New Roman" w:cs="Times New Roman"/>
        </w:rPr>
        <w:t xml:space="preserve">quantitative data.  </w:t>
      </w:r>
      <w:r w:rsidR="00E6741C" w:rsidRPr="005A2EBC">
        <w:rPr>
          <w:rFonts w:ascii="Times New Roman" w:hAnsi="Times New Roman" w:cs="Times New Roman"/>
        </w:rPr>
        <w:t xml:space="preserve">Along with Lee Fleming of the Harvard Business School, </w:t>
      </w:r>
      <w:r w:rsidR="00512523" w:rsidRPr="005A2EBC">
        <w:rPr>
          <w:rFonts w:ascii="Times New Roman" w:hAnsi="Times New Roman" w:cs="Times New Roman"/>
        </w:rPr>
        <w:t>I</w:t>
      </w:r>
      <w:r w:rsidR="00E6741C" w:rsidRPr="005A2EBC">
        <w:rPr>
          <w:rFonts w:ascii="Times New Roman" w:hAnsi="Times New Roman" w:cs="Times New Roman"/>
        </w:rPr>
        <w:t xml:space="preserve"> undertook a study that examined the introduction of a law allowing firms to enforce non-compete agreements in the state of Michigan.  Importantly, our study took advantage of the fact that the enforceability of </w:t>
      </w:r>
      <w:r w:rsidR="00EE6AB1" w:rsidRPr="005A2EBC">
        <w:rPr>
          <w:rFonts w:ascii="Times New Roman" w:hAnsi="Times New Roman" w:cs="Times New Roman"/>
        </w:rPr>
        <w:t>non-competes</w:t>
      </w:r>
      <w:r w:rsidR="00E6741C" w:rsidRPr="005A2EBC">
        <w:rPr>
          <w:rFonts w:ascii="Times New Roman" w:hAnsi="Times New Roman" w:cs="Times New Roman"/>
        </w:rPr>
        <w:t xml:space="preserve"> was an </w:t>
      </w:r>
      <w:r w:rsidR="00E6741C" w:rsidRPr="005A2EBC">
        <w:rPr>
          <w:rFonts w:ascii="Times New Roman" w:hAnsi="Times New Roman" w:cs="Times New Roman"/>
          <w:u w:val="single"/>
        </w:rPr>
        <w:t>inadvertent</w:t>
      </w:r>
      <w:r w:rsidR="00E6741C" w:rsidRPr="005A2EBC">
        <w:rPr>
          <w:rFonts w:ascii="Times New Roman" w:hAnsi="Times New Roman" w:cs="Times New Roman"/>
        </w:rPr>
        <w:t xml:space="preserve"> consequence of a Michigan revision of </w:t>
      </w:r>
      <w:r w:rsidR="008C5156" w:rsidRPr="005A2EBC">
        <w:rPr>
          <w:rFonts w:ascii="Times New Roman" w:hAnsi="Times New Roman" w:cs="Times New Roman"/>
        </w:rPr>
        <w:t>its</w:t>
      </w:r>
      <w:r w:rsidR="00512523" w:rsidRPr="005A2EBC">
        <w:rPr>
          <w:rFonts w:ascii="Times New Roman" w:hAnsi="Times New Roman" w:cs="Times New Roman"/>
        </w:rPr>
        <w:t xml:space="preserve"> antitrust statutes (this type</w:t>
      </w:r>
      <w:r w:rsidR="00E6741C" w:rsidRPr="005A2EBC">
        <w:rPr>
          <w:rFonts w:ascii="Times New Roman" w:hAnsi="Times New Roman" w:cs="Times New Roman"/>
        </w:rPr>
        <w:t xml:space="preserve"> of experimental design is referred to as a “natural experiment” in the social sciences literature).  Additionally, </w:t>
      </w:r>
      <w:r w:rsidR="00512523" w:rsidRPr="005A2EBC">
        <w:rPr>
          <w:rFonts w:ascii="Times New Roman" w:hAnsi="Times New Roman" w:cs="Times New Roman"/>
        </w:rPr>
        <w:t>each</w:t>
      </w:r>
      <w:r w:rsidR="00E6741C" w:rsidRPr="005A2EBC">
        <w:rPr>
          <w:rFonts w:ascii="Times New Roman" w:hAnsi="Times New Roman" w:cs="Times New Roman"/>
        </w:rPr>
        <w:t xml:space="preserve"> o</w:t>
      </w:r>
      <w:r w:rsidR="00512523" w:rsidRPr="005A2EBC">
        <w:rPr>
          <w:rFonts w:ascii="Times New Roman" w:hAnsi="Times New Roman" w:cs="Times New Roman"/>
        </w:rPr>
        <w:t>f</w:t>
      </w:r>
      <w:r w:rsidR="00E6741C" w:rsidRPr="005A2EBC">
        <w:rPr>
          <w:rFonts w:ascii="Times New Roman" w:hAnsi="Times New Roman" w:cs="Times New Roman"/>
        </w:rPr>
        <w:t xml:space="preserve"> the results I will describe </w:t>
      </w:r>
      <w:r w:rsidR="00512523" w:rsidRPr="005A2EBC">
        <w:rPr>
          <w:rFonts w:ascii="Times New Roman" w:hAnsi="Times New Roman" w:cs="Times New Roman"/>
        </w:rPr>
        <w:t>concur</w:t>
      </w:r>
      <w:r w:rsidR="00E6741C" w:rsidRPr="005A2EBC">
        <w:rPr>
          <w:rFonts w:ascii="Times New Roman" w:hAnsi="Times New Roman" w:cs="Times New Roman"/>
        </w:rPr>
        <w:t xml:space="preserve"> with related studies in the literature, and are still present even when we account for p</w:t>
      </w:r>
      <w:r w:rsidR="00EE6AB1" w:rsidRPr="005A2EBC">
        <w:rPr>
          <w:rFonts w:ascii="Times New Roman" w:hAnsi="Times New Roman" w:cs="Times New Roman"/>
        </w:rPr>
        <w:t>otentially confounding factors—</w:t>
      </w:r>
      <w:r w:rsidR="00E6741C" w:rsidRPr="005A2EBC">
        <w:rPr>
          <w:rFonts w:ascii="Times New Roman" w:hAnsi="Times New Roman" w:cs="Times New Roman"/>
        </w:rPr>
        <w:t xml:space="preserve">such as whether </w:t>
      </w:r>
      <w:r w:rsidR="008C5156" w:rsidRPr="005A2EBC">
        <w:rPr>
          <w:rFonts w:ascii="Times New Roman" w:hAnsi="Times New Roman" w:cs="Times New Roman"/>
        </w:rPr>
        <w:t xml:space="preserve">individuals </w:t>
      </w:r>
      <w:r w:rsidR="00EE6AB1" w:rsidRPr="005A2EBC">
        <w:rPr>
          <w:rFonts w:ascii="Times New Roman" w:hAnsi="Times New Roman" w:cs="Times New Roman"/>
        </w:rPr>
        <w:t xml:space="preserve">worked </w:t>
      </w:r>
      <w:r w:rsidR="00E6741C" w:rsidRPr="005A2EBC">
        <w:rPr>
          <w:rFonts w:ascii="Times New Roman" w:hAnsi="Times New Roman" w:cs="Times New Roman"/>
        </w:rPr>
        <w:t>in the auto industry</w:t>
      </w:r>
      <w:r w:rsidR="008C5156" w:rsidRPr="005A2EBC">
        <w:rPr>
          <w:rFonts w:ascii="Times New Roman" w:hAnsi="Times New Roman" w:cs="Times New Roman"/>
        </w:rPr>
        <w:t xml:space="preserve"> so critical to Michigan’s economy</w:t>
      </w:r>
      <w:r w:rsidR="00E6741C" w:rsidRPr="005A2EBC">
        <w:rPr>
          <w:rFonts w:ascii="Times New Roman" w:hAnsi="Times New Roman" w:cs="Times New Roman"/>
        </w:rPr>
        <w:t xml:space="preserve">.  </w:t>
      </w:r>
      <w:r w:rsidR="00A8520A" w:rsidRPr="005A2EBC">
        <w:rPr>
          <w:rFonts w:ascii="Times New Roman" w:hAnsi="Times New Roman" w:cs="Times New Roman"/>
        </w:rPr>
        <w:t xml:space="preserve">The </w:t>
      </w:r>
      <w:r w:rsidR="00A8520A" w:rsidRPr="005A2EBC">
        <w:rPr>
          <w:rFonts w:ascii="Times New Roman" w:hAnsi="Times New Roman" w:cs="Times New Roman"/>
        </w:rPr>
        <w:lastRenderedPageBreak/>
        <w:t xml:space="preserve">before-and-after test </w:t>
      </w:r>
      <w:r w:rsidR="002179A9" w:rsidRPr="005A2EBC">
        <w:rPr>
          <w:rFonts w:ascii="Times New Roman" w:hAnsi="Times New Roman" w:cs="Times New Roman"/>
        </w:rPr>
        <w:t>using</w:t>
      </w:r>
      <w:r w:rsidR="00A8520A" w:rsidRPr="005A2EBC">
        <w:rPr>
          <w:rFonts w:ascii="Times New Roman" w:hAnsi="Times New Roman" w:cs="Times New Roman"/>
        </w:rPr>
        <w:t xml:space="preserve"> Michigan’s policy reversal is superior to simply comparing enforcing vs. non-enforcing states as other confounding factors may be at play</w:t>
      </w:r>
      <w:r w:rsidR="00EE6AB1" w:rsidRPr="005A2EBC">
        <w:rPr>
          <w:rFonts w:ascii="Times New Roman" w:hAnsi="Times New Roman" w:cs="Times New Roman"/>
        </w:rPr>
        <w:t xml:space="preserve"> (such as local culture).</w:t>
      </w:r>
      <w:r w:rsidR="00A8520A" w:rsidRPr="005A2EBC">
        <w:rPr>
          <w:rFonts w:ascii="Times New Roman" w:hAnsi="Times New Roman" w:cs="Times New Roman"/>
        </w:rPr>
        <w:t xml:space="preserve">  </w:t>
      </w:r>
      <w:r w:rsidR="00E6741C" w:rsidRPr="005A2EBC">
        <w:rPr>
          <w:rFonts w:ascii="Times New Roman" w:hAnsi="Times New Roman" w:cs="Times New Roman"/>
        </w:rPr>
        <w:t>Our</w:t>
      </w:r>
      <w:r w:rsidR="00512523" w:rsidRPr="005A2EBC">
        <w:rPr>
          <w:rFonts w:ascii="Times New Roman" w:hAnsi="Times New Roman" w:cs="Times New Roman"/>
        </w:rPr>
        <w:t xml:space="preserve"> empirical research highlights </w:t>
      </w:r>
      <w:r w:rsidR="0094749C" w:rsidRPr="005A2EBC">
        <w:rPr>
          <w:rFonts w:ascii="Times New Roman" w:hAnsi="Times New Roman" w:cs="Times New Roman"/>
        </w:rPr>
        <w:t>three</w:t>
      </w:r>
      <w:r w:rsidR="00E6741C" w:rsidRPr="005A2EBC">
        <w:rPr>
          <w:rFonts w:ascii="Times New Roman" w:hAnsi="Times New Roman" w:cs="Times New Roman"/>
        </w:rPr>
        <w:t xml:space="preserve"> related findings</w:t>
      </w:r>
      <w:r w:rsidR="00512523" w:rsidRPr="005A2EBC">
        <w:rPr>
          <w:rFonts w:ascii="Times New Roman" w:hAnsi="Times New Roman" w:cs="Times New Roman"/>
        </w:rPr>
        <w:t>:</w:t>
      </w:r>
    </w:p>
    <w:p w:rsidR="006D1C15" w:rsidRPr="005A2EBC" w:rsidRDefault="00292831" w:rsidP="009B53BE">
      <w:pPr>
        <w:spacing w:after="120" w:line="240" w:lineRule="auto"/>
        <w:ind w:firstLine="720"/>
        <w:rPr>
          <w:rFonts w:ascii="Times New Roman" w:hAnsi="Times New Roman" w:cs="Times New Roman"/>
        </w:rPr>
      </w:pPr>
      <w:r w:rsidRPr="005A2EBC">
        <w:rPr>
          <w:rFonts w:ascii="Times New Roman" w:hAnsi="Times New Roman" w:cs="Times New Roman"/>
          <w:b/>
          <w:i/>
        </w:rPr>
        <w:t>Reduced j</w:t>
      </w:r>
      <w:r w:rsidR="0086165B" w:rsidRPr="005A2EBC">
        <w:rPr>
          <w:rFonts w:ascii="Times New Roman" w:hAnsi="Times New Roman" w:cs="Times New Roman"/>
          <w:b/>
          <w:i/>
        </w:rPr>
        <w:t>ob mobility.</w:t>
      </w:r>
      <w:r w:rsidR="0086165B" w:rsidRPr="005A2EBC">
        <w:rPr>
          <w:rFonts w:ascii="Times New Roman" w:hAnsi="Times New Roman" w:cs="Times New Roman"/>
          <w:b/>
        </w:rPr>
        <w:t xml:space="preserve"> </w:t>
      </w:r>
      <w:r w:rsidR="006D1C15" w:rsidRPr="005A2EBC">
        <w:rPr>
          <w:rFonts w:ascii="Times New Roman" w:hAnsi="Times New Roman" w:cs="Times New Roman"/>
          <w:b/>
        </w:rPr>
        <w:t xml:space="preserve"> </w:t>
      </w:r>
      <w:r w:rsidR="00091B5F" w:rsidRPr="005A2EBC">
        <w:rPr>
          <w:rFonts w:ascii="Times New Roman" w:hAnsi="Times New Roman" w:cs="Times New Roman"/>
        </w:rPr>
        <w:t xml:space="preserve">We found that once Michigan allowed companies to enforce non-compete agreements, job mobility dropped 8.1% compared with other states that continued to prohibit non-competes.  Job mobility dropped nearly </w:t>
      </w:r>
      <w:r w:rsidR="00091B5F" w:rsidRPr="005A2EBC">
        <w:rPr>
          <w:rFonts w:ascii="Times New Roman" w:hAnsi="Times New Roman" w:cs="Times New Roman"/>
          <w:u w:val="single"/>
        </w:rPr>
        <w:t xml:space="preserve">twice as </w:t>
      </w:r>
      <w:r w:rsidR="00DD6769" w:rsidRPr="005A2EBC">
        <w:rPr>
          <w:rFonts w:ascii="Times New Roman" w:hAnsi="Times New Roman" w:cs="Times New Roman"/>
          <w:u w:val="single"/>
        </w:rPr>
        <w:t>far</w:t>
      </w:r>
      <w:r w:rsidR="00091B5F" w:rsidRPr="005A2EBC">
        <w:rPr>
          <w:rFonts w:ascii="Times New Roman" w:hAnsi="Times New Roman" w:cs="Times New Roman"/>
          <w:u w:val="single"/>
        </w:rPr>
        <w:t xml:space="preserve"> for workers w</w:t>
      </w:r>
      <w:r w:rsidR="00B01FF1" w:rsidRPr="005A2EBC">
        <w:rPr>
          <w:rFonts w:ascii="Times New Roman" w:hAnsi="Times New Roman" w:cs="Times New Roman"/>
          <w:u w:val="single"/>
        </w:rPr>
        <w:t>ith highly specialized skills</w:t>
      </w:r>
      <w:r w:rsidR="00B01FF1" w:rsidRPr="005A2EBC">
        <w:rPr>
          <w:rFonts w:ascii="Times New Roman" w:hAnsi="Times New Roman" w:cs="Times New Roman"/>
        </w:rPr>
        <w:t xml:space="preserve">, given the more limited </w:t>
      </w:r>
      <w:r w:rsidR="00EE6AB1" w:rsidRPr="005A2EBC">
        <w:rPr>
          <w:rFonts w:ascii="Times New Roman" w:hAnsi="Times New Roman" w:cs="Times New Roman"/>
        </w:rPr>
        <w:t xml:space="preserve">external </w:t>
      </w:r>
      <w:r w:rsidR="00B01FF1" w:rsidRPr="005A2EBC">
        <w:rPr>
          <w:rFonts w:ascii="Times New Roman" w:hAnsi="Times New Roman" w:cs="Times New Roman"/>
        </w:rPr>
        <w:t xml:space="preserve">market for their </w:t>
      </w:r>
      <w:r w:rsidR="00EE6AB1" w:rsidRPr="005A2EBC">
        <w:rPr>
          <w:rFonts w:ascii="Times New Roman" w:hAnsi="Times New Roman" w:cs="Times New Roman"/>
        </w:rPr>
        <w:t>expertise</w:t>
      </w:r>
      <w:r w:rsidR="00B01FF1" w:rsidRPr="005A2EBC">
        <w:rPr>
          <w:rFonts w:ascii="Times New Roman" w:hAnsi="Times New Roman" w:cs="Times New Roman"/>
        </w:rPr>
        <w:t>.</w:t>
      </w:r>
      <w:r w:rsidR="008C4E18" w:rsidRPr="005A2EBC">
        <w:rPr>
          <w:rFonts w:ascii="Times New Roman" w:hAnsi="Times New Roman" w:cs="Times New Roman"/>
        </w:rPr>
        <w:t xml:space="preserve">  </w:t>
      </w:r>
      <w:r w:rsidR="00EE6AB1" w:rsidRPr="005A2EBC">
        <w:rPr>
          <w:rFonts w:ascii="Times New Roman" w:hAnsi="Times New Roman" w:cs="Times New Roman"/>
        </w:rPr>
        <w:t>Moreover, this results</w:t>
      </w:r>
      <w:r w:rsidR="00B85F76" w:rsidRPr="005A2EBC">
        <w:rPr>
          <w:rFonts w:ascii="Times New Roman" w:hAnsi="Times New Roman" w:cs="Times New Roman"/>
        </w:rPr>
        <w:t xml:space="preserve"> is not just </w:t>
      </w:r>
      <w:r w:rsidR="00EE6AB1" w:rsidRPr="005A2EBC">
        <w:rPr>
          <w:rFonts w:ascii="Times New Roman" w:hAnsi="Times New Roman" w:cs="Times New Roman"/>
        </w:rPr>
        <w:t>idiosyncratic to</w:t>
      </w:r>
      <w:r w:rsidR="00B85F76" w:rsidRPr="005A2EBC">
        <w:rPr>
          <w:rFonts w:ascii="Times New Roman" w:hAnsi="Times New Roman" w:cs="Times New Roman"/>
        </w:rPr>
        <w:t xml:space="preserve"> Michigan</w:t>
      </w:r>
      <w:r w:rsidR="00EE6AB1" w:rsidRPr="005A2EBC">
        <w:rPr>
          <w:rFonts w:ascii="Times New Roman" w:hAnsi="Times New Roman" w:cs="Times New Roman"/>
        </w:rPr>
        <w:t>.  Comp</w:t>
      </w:r>
      <w:r w:rsidR="008C4E18" w:rsidRPr="005A2EBC">
        <w:rPr>
          <w:rFonts w:ascii="Times New Roman" w:hAnsi="Times New Roman" w:cs="Times New Roman"/>
        </w:rPr>
        <w:t xml:space="preserve">aring job-mobility rates between enforcing and non-enforcing states </w:t>
      </w:r>
      <w:r w:rsidR="00EE6AB1" w:rsidRPr="005A2EBC">
        <w:rPr>
          <w:rFonts w:ascii="Times New Roman" w:hAnsi="Times New Roman" w:cs="Times New Roman"/>
        </w:rPr>
        <w:t xml:space="preserve">yields similar results: </w:t>
      </w:r>
      <w:r w:rsidR="008C4E18" w:rsidRPr="005A2EBC">
        <w:rPr>
          <w:rFonts w:ascii="Times New Roman" w:hAnsi="Times New Roman" w:cs="Times New Roman"/>
        </w:rPr>
        <w:t xml:space="preserve">individuals change jobs less </w:t>
      </w:r>
      <w:r w:rsidR="00B85F76" w:rsidRPr="005A2EBC">
        <w:rPr>
          <w:rFonts w:ascii="Times New Roman" w:hAnsi="Times New Roman" w:cs="Times New Roman"/>
        </w:rPr>
        <w:t xml:space="preserve">often </w:t>
      </w:r>
      <w:r w:rsidR="00EE6AB1" w:rsidRPr="005A2EBC">
        <w:rPr>
          <w:rFonts w:ascii="Times New Roman" w:hAnsi="Times New Roman" w:cs="Times New Roman"/>
        </w:rPr>
        <w:t>where</w:t>
      </w:r>
      <w:r w:rsidR="008C4E18" w:rsidRPr="005A2EBC">
        <w:rPr>
          <w:rFonts w:ascii="Times New Roman" w:hAnsi="Times New Roman" w:cs="Times New Roman"/>
        </w:rPr>
        <w:t xml:space="preserve"> non-competes are enforced.</w:t>
      </w:r>
    </w:p>
    <w:p w:rsidR="00D85318" w:rsidRPr="005A2EBC" w:rsidRDefault="00292831" w:rsidP="009B53BE">
      <w:pPr>
        <w:spacing w:after="120" w:line="240" w:lineRule="auto"/>
        <w:ind w:firstLine="720"/>
        <w:rPr>
          <w:rFonts w:ascii="Times New Roman" w:hAnsi="Times New Roman" w:cs="Times New Roman"/>
        </w:rPr>
      </w:pPr>
      <w:r w:rsidRPr="005A2EBC">
        <w:rPr>
          <w:rFonts w:ascii="Times New Roman" w:hAnsi="Times New Roman" w:cs="Times New Roman"/>
          <w:b/>
          <w:i/>
        </w:rPr>
        <w:t>“</w:t>
      </w:r>
      <w:r w:rsidR="0086165B" w:rsidRPr="005A2EBC">
        <w:rPr>
          <w:rFonts w:ascii="Times New Roman" w:hAnsi="Times New Roman" w:cs="Times New Roman"/>
          <w:b/>
          <w:i/>
        </w:rPr>
        <w:t>Career detours</w:t>
      </w:r>
      <w:r w:rsidRPr="005A2EBC">
        <w:rPr>
          <w:rFonts w:ascii="Times New Roman" w:hAnsi="Times New Roman" w:cs="Times New Roman"/>
          <w:b/>
          <w:i/>
        </w:rPr>
        <w:t>”</w:t>
      </w:r>
      <w:r w:rsidR="0086165B" w:rsidRPr="005A2EBC">
        <w:rPr>
          <w:rFonts w:ascii="Times New Roman" w:hAnsi="Times New Roman" w:cs="Times New Roman"/>
          <w:b/>
          <w:i/>
        </w:rPr>
        <w:t>.</w:t>
      </w:r>
      <w:r w:rsidR="0086165B" w:rsidRPr="005A2EBC">
        <w:rPr>
          <w:rFonts w:ascii="Times New Roman" w:hAnsi="Times New Roman" w:cs="Times New Roman"/>
          <w:b/>
        </w:rPr>
        <w:t xml:space="preserve"> </w:t>
      </w:r>
      <w:r w:rsidR="001D2FFA" w:rsidRPr="005A2EBC">
        <w:rPr>
          <w:rFonts w:ascii="Times New Roman" w:hAnsi="Times New Roman" w:cs="Times New Roman"/>
          <w:b/>
        </w:rPr>
        <w:t xml:space="preserve"> </w:t>
      </w:r>
      <w:r w:rsidR="001D2FFA" w:rsidRPr="005A2EBC">
        <w:rPr>
          <w:rFonts w:ascii="Times New Roman" w:hAnsi="Times New Roman" w:cs="Times New Roman"/>
        </w:rPr>
        <w:t xml:space="preserve">Not only do non-competes discourage employees from changing jobs; they </w:t>
      </w:r>
      <w:r w:rsidR="00DD6769" w:rsidRPr="005A2EBC">
        <w:rPr>
          <w:rFonts w:ascii="Times New Roman" w:hAnsi="Times New Roman" w:cs="Times New Roman"/>
        </w:rPr>
        <w:t xml:space="preserve">also </w:t>
      </w:r>
      <w:r w:rsidR="001D2FFA" w:rsidRPr="005A2EBC">
        <w:rPr>
          <w:rFonts w:ascii="Times New Roman" w:hAnsi="Times New Roman" w:cs="Times New Roman"/>
        </w:rPr>
        <w:t xml:space="preserve">affect the career choices of those who </w:t>
      </w:r>
      <w:r w:rsidR="009F5DBC" w:rsidRPr="005A2EBC">
        <w:rPr>
          <w:rFonts w:ascii="Times New Roman" w:hAnsi="Times New Roman" w:cs="Times New Roman"/>
        </w:rPr>
        <w:t>do</w:t>
      </w:r>
      <w:r w:rsidR="001D2FFA" w:rsidRPr="005A2EBC">
        <w:rPr>
          <w:rFonts w:ascii="Times New Roman" w:hAnsi="Times New Roman" w:cs="Times New Roman"/>
        </w:rPr>
        <w:t xml:space="preserve"> leave their employers.  In a set of 50 randomly-sampled interviews in a single industry, I found that one-quarter of those who signed a non-compete and then left their jobs also left the</w:t>
      </w:r>
      <w:r w:rsidR="009D55CB" w:rsidRPr="005A2EBC">
        <w:rPr>
          <w:rFonts w:ascii="Times New Roman" w:hAnsi="Times New Roman" w:cs="Times New Roman"/>
        </w:rPr>
        <w:t xml:space="preserve"> industry due to non-competes.  </w:t>
      </w:r>
      <w:r w:rsidR="00D85318" w:rsidRPr="005A2EBC">
        <w:rPr>
          <w:rFonts w:ascii="Times New Roman" w:hAnsi="Times New Roman" w:cs="Times New Roman"/>
        </w:rPr>
        <w:t>During these</w:t>
      </w:r>
      <w:r w:rsidR="009D55CB" w:rsidRPr="005A2EBC">
        <w:rPr>
          <w:rFonts w:ascii="Times New Roman" w:hAnsi="Times New Roman" w:cs="Times New Roman"/>
        </w:rPr>
        <w:t xml:space="preserve"> “career detours”</w:t>
      </w:r>
      <w:r w:rsidR="009F5DBC" w:rsidRPr="005A2EBC">
        <w:rPr>
          <w:rFonts w:ascii="Times New Roman" w:hAnsi="Times New Roman" w:cs="Times New Roman"/>
        </w:rPr>
        <w:t>,</w:t>
      </w:r>
      <w:r w:rsidR="009D55CB" w:rsidRPr="005A2EBC">
        <w:rPr>
          <w:rFonts w:ascii="Times New Roman" w:hAnsi="Times New Roman" w:cs="Times New Roman"/>
        </w:rPr>
        <w:t xml:space="preserve"> </w:t>
      </w:r>
      <w:r w:rsidR="00D85318" w:rsidRPr="005A2EBC">
        <w:rPr>
          <w:rFonts w:ascii="Times New Roman" w:hAnsi="Times New Roman" w:cs="Times New Roman"/>
        </w:rPr>
        <w:t>the individuals I interviewed often accepted lower compensation because they were unable to use thei</w:t>
      </w:r>
      <w:r w:rsidR="000D3F68" w:rsidRPr="005A2EBC">
        <w:rPr>
          <w:rFonts w:ascii="Times New Roman" w:hAnsi="Times New Roman" w:cs="Times New Roman"/>
        </w:rPr>
        <w:t>r skills</w:t>
      </w:r>
      <w:r w:rsidR="00D85318" w:rsidRPr="005A2EBC">
        <w:rPr>
          <w:rFonts w:ascii="Times New Roman" w:hAnsi="Times New Roman" w:cs="Times New Roman"/>
        </w:rPr>
        <w:t xml:space="preserve">. </w:t>
      </w:r>
      <w:r w:rsidR="000D3F68" w:rsidRPr="005A2EBC">
        <w:rPr>
          <w:rFonts w:ascii="Times New Roman" w:hAnsi="Times New Roman" w:cs="Times New Roman"/>
        </w:rPr>
        <w:t xml:space="preserve"> </w:t>
      </w:r>
      <w:r w:rsidR="00DD4ACD" w:rsidRPr="005A2EBC">
        <w:rPr>
          <w:rFonts w:ascii="Times New Roman" w:hAnsi="Times New Roman" w:cs="Times New Roman"/>
        </w:rPr>
        <w:t xml:space="preserve">One worker observed that </w:t>
      </w:r>
      <w:r w:rsidR="009F5DBC" w:rsidRPr="005A2EBC">
        <w:rPr>
          <w:rFonts w:ascii="Times New Roman" w:hAnsi="Times New Roman" w:cs="Times New Roman"/>
        </w:rPr>
        <w:t>the non-compete</w:t>
      </w:r>
      <w:r w:rsidR="00DD4ACD" w:rsidRPr="005A2EBC">
        <w:rPr>
          <w:rFonts w:ascii="Times New Roman" w:hAnsi="Times New Roman" w:cs="Times New Roman"/>
        </w:rPr>
        <w:t xml:space="preserve"> w</w:t>
      </w:r>
      <w:r w:rsidR="009F5DBC" w:rsidRPr="005A2EBC">
        <w:rPr>
          <w:rFonts w:ascii="Times New Roman" w:hAnsi="Times New Roman" w:cs="Times New Roman"/>
        </w:rPr>
        <w:t>as</w:t>
      </w:r>
      <w:r w:rsidR="00DD4ACD" w:rsidRPr="005A2EBC">
        <w:rPr>
          <w:rFonts w:ascii="Times New Roman" w:hAnsi="Times New Roman" w:cs="Times New Roman"/>
        </w:rPr>
        <w:t xml:space="preserve"> particularly damaging to her because it precluded use not only of training from the firm where she signed the agreement, but </w:t>
      </w:r>
      <w:r w:rsidR="00DD4ACD" w:rsidRPr="005A2EBC">
        <w:rPr>
          <w:rFonts w:ascii="Times New Roman" w:hAnsi="Times New Roman" w:cs="Times New Roman"/>
          <w:u w:val="single"/>
        </w:rPr>
        <w:t>all prior relevant expertise</w:t>
      </w:r>
      <w:r w:rsidR="00DD4ACD" w:rsidRPr="005A2EBC">
        <w:rPr>
          <w:rFonts w:ascii="Times New Roman" w:hAnsi="Times New Roman" w:cs="Times New Roman"/>
        </w:rPr>
        <w:t xml:space="preserve">: </w:t>
      </w:r>
      <w:r w:rsidR="00DD4ACD" w:rsidRPr="005A2EBC">
        <w:rPr>
          <w:rFonts w:ascii="Times New Roman" w:hAnsi="Times New Roman" w:cs="Times New Roman"/>
          <w:i/>
        </w:rPr>
        <w:t>“I've been in this industry for 20 years.  I have a Ph.D in the field.  I walked in the door with an enormous amount of experience, and while I worked there for a year in a half they added maybe, what, 2% to that?</w:t>
      </w:r>
      <w:r w:rsidR="005C587C" w:rsidRPr="005A2EBC">
        <w:rPr>
          <w:rFonts w:ascii="Times New Roman" w:hAnsi="Times New Roman" w:cs="Times New Roman"/>
          <w:i/>
        </w:rPr>
        <w:t xml:space="preserve">  And now they want to prevent me from using any of what I know?</w:t>
      </w:r>
      <w:r w:rsidR="00DD4ACD" w:rsidRPr="005A2EBC">
        <w:rPr>
          <w:rFonts w:ascii="Times New Roman" w:hAnsi="Times New Roman" w:cs="Times New Roman"/>
          <w:i/>
        </w:rPr>
        <w:t>”</w:t>
      </w:r>
      <w:r w:rsidR="00DD4ACD" w:rsidRPr="005A2EBC">
        <w:rPr>
          <w:rFonts w:ascii="Times New Roman" w:hAnsi="Times New Roman" w:cs="Times New Roman"/>
        </w:rPr>
        <w:t xml:space="preserve">  </w:t>
      </w:r>
      <w:r w:rsidR="00D85318" w:rsidRPr="005A2EBC">
        <w:rPr>
          <w:rFonts w:ascii="Times New Roman" w:hAnsi="Times New Roman" w:cs="Times New Roman"/>
        </w:rPr>
        <w:t xml:space="preserve">These results are corroborated </w:t>
      </w:r>
      <w:r w:rsidR="000451D7" w:rsidRPr="005A2EBC">
        <w:rPr>
          <w:rFonts w:ascii="Times New Roman" w:hAnsi="Times New Roman" w:cs="Times New Roman"/>
        </w:rPr>
        <w:t xml:space="preserve">both by the Michigan policy reversal and also </w:t>
      </w:r>
      <w:r w:rsidR="00D85318" w:rsidRPr="005A2EBC">
        <w:rPr>
          <w:rFonts w:ascii="Times New Roman" w:hAnsi="Times New Roman" w:cs="Times New Roman"/>
        </w:rPr>
        <w:t xml:space="preserve">by </w:t>
      </w:r>
      <w:r w:rsidR="001D2FFA" w:rsidRPr="005A2EBC">
        <w:rPr>
          <w:rFonts w:ascii="Times New Roman" w:hAnsi="Times New Roman" w:cs="Times New Roman"/>
        </w:rPr>
        <w:t xml:space="preserve">the work of UCLA economist Mark Garmaise, </w:t>
      </w:r>
      <w:r w:rsidR="00D85318" w:rsidRPr="005A2EBC">
        <w:rPr>
          <w:rFonts w:ascii="Times New Roman" w:hAnsi="Times New Roman" w:cs="Times New Roman"/>
        </w:rPr>
        <w:t>who</w:t>
      </w:r>
      <w:r w:rsidR="001D2FFA" w:rsidRPr="005A2EBC">
        <w:rPr>
          <w:rFonts w:ascii="Times New Roman" w:hAnsi="Times New Roman" w:cs="Times New Roman"/>
        </w:rPr>
        <w:t xml:space="preserve"> found that </w:t>
      </w:r>
      <w:r w:rsidR="00B14284" w:rsidRPr="005A2EBC">
        <w:rPr>
          <w:rFonts w:ascii="Times New Roman" w:hAnsi="Times New Roman" w:cs="Times New Roman"/>
        </w:rPr>
        <w:t xml:space="preserve">compensation </w:t>
      </w:r>
      <w:r w:rsidR="002B4FE8" w:rsidRPr="005A2EBC">
        <w:rPr>
          <w:rFonts w:ascii="Times New Roman" w:hAnsi="Times New Roman" w:cs="Times New Roman"/>
        </w:rPr>
        <w:t xml:space="preserve">for </w:t>
      </w:r>
      <w:r w:rsidR="000451D7" w:rsidRPr="005A2EBC">
        <w:rPr>
          <w:rFonts w:ascii="Times New Roman" w:hAnsi="Times New Roman" w:cs="Times New Roman"/>
        </w:rPr>
        <w:t>executives</w:t>
      </w:r>
      <w:r w:rsidR="002B4FE8" w:rsidRPr="005A2EBC">
        <w:rPr>
          <w:rFonts w:ascii="Times New Roman" w:hAnsi="Times New Roman" w:cs="Times New Roman"/>
        </w:rPr>
        <w:t xml:space="preserve"> who changed jobs in states that enforce non-competes is lower</w:t>
      </w:r>
      <w:r w:rsidR="00D85318" w:rsidRPr="005A2EBC">
        <w:rPr>
          <w:rFonts w:ascii="Times New Roman" w:hAnsi="Times New Roman" w:cs="Times New Roman"/>
        </w:rPr>
        <w:t xml:space="preserve"> than in non-enforcing states.</w:t>
      </w:r>
      <w:r w:rsidR="00DD4ACD" w:rsidRPr="005A2EBC">
        <w:rPr>
          <w:rFonts w:ascii="Times New Roman" w:hAnsi="Times New Roman" w:cs="Times New Roman"/>
        </w:rPr>
        <w:t xml:space="preserve">  </w:t>
      </w:r>
    </w:p>
    <w:p w:rsidR="0062757A" w:rsidRPr="005A2EBC" w:rsidRDefault="0062757A"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Important to note is that the above effects are not obtained solely by virtue of lawsuits but via a “chilling effect” in that individual workers stay in their jobs or take career detours because they fear that a lawsuit </w:t>
      </w:r>
      <w:r w:rsidRPr="005A2EBC">
        <w:rPr>
          <w:rFonts w:ascii="Times New Roman" w:hAnsi="Times New Roman" w:cs="Times New Roman"/>
          <w:i/>
        </w:rPr>
        <w:t>might</w:t>
      </w:r>
      <w:r w:rsidRPr="005A2EBC">
        <w:rPr>
          <w:rFonts w:ascii="Times New Roman" w:hAnsi="Times New Roman" w:cs="Times New Roman"/>
        </w:rPr>
        <w:t xml:space="preserve"> take place. This is important because several opponents of non-compete reform have suggested that judges will do the right thing when a case comes to trial. However, there are fairly few actual lawsuits! Jay Shepherd of the Shepherd Law Group reports that there were 1,017 published non-compete decisions in 2010. The Bureau of Labor Statistics reported that there were 154,767,000 workers in the U.S. as of June 2010. If the effect of non-competes were limited to the courtroom, simple math would suggest that 0.0007% of workers were affected by non-competes. Yet data from my IEEE survey indicate that nearly half of engineers and scientists are required to sign non-competes (including states where the</w:t>
      </w:r>
      <w:r w:rsidR="00A672C7">
        <w:rPr>
          <w:rFonts w:ascii="Times New Roman" w:hAnsi="Times New Roman" w:cs="Times New Roman"/>
        </w:rPr>
        <w:t>y are unenforceable). Why are</w:t>
      </w:r>
      <w:r w:rsidRPr="005A2EBC">
        <w:rPr>
          <w:rFonts w:ascii="Times New Roman" w:hAnsi="Times New Roman" w:cs="Times New Roman"/>
        </w:rPr>
        <w:t xml:space="preserve"> workers asked to sign non-competes when barely a thousandth of a percent of them ever involve a court case? It is because of </w:t>
      </w:r>
      <w:r w:rsidRPr="005A2EBC">
        <w:rPr>
          <w:rFonts w:ascii="Times New Roman" w:hAnsi="Times New Roman" w:cs="Times New Roman"/>
          <w:i/>
        </w:rPr>
        <w:t>the chilling effect</w:t>
      </w:r>
      <w:r w:rsidRPr="005A2EBC">
        <w:rPr>
          <w:rFonts w:ascii="Times New Roman" w:hAnsi="Times New Roman" w:cs="Times New Roman"/>
        </w:rPr>
        <w:t xml:space="preserve">—because non-competes affect worker behavior even in the absence of a lawsuit. </w:t>
      </w:r>
    </w:p>
    <w:p w:rsidR="0062757A" w:rsidRPr="005A2EBC" w:rsidRDefault="0062757A"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In dozens of interviews with workers whose career trajectories were affected by non-competes, none of them were actually sued. Some received threatening letters or phone calls from their ex-employers, however, including one woman whose ex-boss called her for months to ask where she was working. Others, even if they were not directly threatened, assumed that if they were sued, they would lose due to the expense of defending themselves. In some cases they felt that they were under obligation to honor the agreement they had signed—no matter how overreaching it might have been. This last point underscores the fallacy of assuming that the judicial system can fix overreaching non-competes. While it is true that a judge may in some cases “rewrite” a non-compete s/he judges to be excessive with regard to scope or duration, note that this only applies if a case is actually brought to court. Returning to my own experience, it is possible that a judge would have reduced the two-year non-compete I signed down to one year or even six months. But I have no way of knowing that ex ante and must consider the worst-case assumption that the judge might not reduce the term, not to mention the time and expense involved with going to court. Moreover, such “rewrite” provisions may ironically give companies an incentive to require employees to sign excessively broad or long non-competes: if no case ever goes to court, the chilling effect is obtained with the longer non-compete, and if the case does go to court, the judge may merely </w:t>
      </w:r>
      <w:r w:rsidRPr="005A2EBC">
        <w:rPr>
          <w:rFonts w:ascii="Times New Roman" w:hAnsi="Times New Roman" w:cs="Times New Roman"/>
        </w:rPr>
        <w:lastRenderedPageBreak/>
        <w:t>reduce the term.</w:t>
      </w:r>
      <w:r w:rsidR="00260E3E" w:rsidRPr="005A2EBC">
        <w:rPr>
          <w:rFonts w:ascii="Times New Roman" w:hAnsi="Times New Roman" w:cs="Times New Roman"/>
        </w:rPr>
        <w:t xml:space="preserve"> One lawyer has suggested to me that many non-compete agreements as written would not stand up in court, but because employees don’t know this they obey contractual terms that are in fact unreasonable.  </w:t>
      </w:r>
    </w:p>
    <w:p w:rsidR="00B06AB7" w:rsidRPr="005A2EBC" w:rsidRDefault="00B06AB7" w:rsidP="009B53BE">
      <w:pPr>
        <w:spacing w:after="120" w:line="240" w:lineRule="auto"/>
        <w:ind w:firstLine="720"/>
        <w:rPr>
          <w:rFonts w:ascii="Times New Roman" w:hAnsi="Times New Roman" w:cs="Times New Roman"/>
        </w:rPr>
      </w:pPr>
      <w:r w:rsidRPr="005A2EBC">
        <w:rPr>
          <w:rFonts w:ascii="Times New Roman" w:hAnsi="Times New Roman" w:cs="Times New Roman"/>
        </w:rPr>
        <w:t>The foregoing should emphasize that the benefits of non-compete agreements do not a</w:t>
      </w:r>
      <w:r w:rsidR="00CF31D1">
        <w:rPr>
          <w:rFonts w:ascii="Times New Roman" w:hAnsi="Times New Roman" w:cs="Times New Roman"/>
        </w:rPr>
        <w:t>ccrue to individuals and are hardly</w:t>
      </w:r>
      <w:r w:rsidRPr="005A2EBC">
        <w:rPr>
          <w:rFonts w:ascii="Times New Roman" w:hAnsi="Times New Roman" w:cs="Times New Roman"/>
        </w:rPr>
        <w:t xml:space="preserve"> “mutual.</w:t>
      </w:r>
      <w:r w:rsidR="00CF31D1">
        <w:rPr>
          <w:rFonts w:ascii="Times New Roman" w:hAnsi="Times New Roman" w:cs="Times New Roman"/>
        </w:rPr>
        <w:t xml:space="preserve">” </w:t>
      </w:r>
      <w:r w:rsidRPr="005A2EBC">
        <w:rPr>
          <w:rFonts w:ascii="Times New Roman" w:hAnsi="Times New Roman" w:cs="Times New Roman"/>
        </w:rPr>
        <w:t xml:space="preserve">I have never come across a single person who told me that they were glad that they had signed a non-compete. </w:t>
      </w:r>
    </w:p>
    <w:p w:rsidR="00A1454C" w:rsidRPr="005A2EBC" w:rsidRDefault="00A1454C" w:rsidP="009B53BE">
      <w:pPr>
        <w:spacing w:after="120" w:line="240" w:lineRule="auto"/>
        <w:ind w:firstLine="720"/>
        <w:rPr>
          <w:rFonts w:ascii="Times New Roman" w:hAnsi="Times New Roman" w:cs="Times New Roman"/>
        </w:rPr>
      </w:pPr>
    </w:p>
    <w:p w:rsidR="005945BC" w:rsidRPr="005A2EBC" w:rsidRDefault="005945BC" w:rsidP="009B53BE">
      <w:pPr>
        <w:spacing w:after="120" w:line="240" w:lineRule="auto"/>
        <w:rPr>
          <w:rFonts w:ascii="Times New Roman" w:hAnsi="Times New Roman" w:cs="Times New Roman"/>
        </w:rPr>
      </w:pPr>
      <w:r w:rsidRPr="005A2EBC">
        <w:rPr>
          <w:rFonts w:ascii="Times New Roman" w:hAnsi="Times New Roman" w:cs="Times New Roman"/>
          <w:b/>
        </w:rPr>
        <w:t xml:space="preserve">The impact of non-compete agreements on </w:t>
      </w:r>
      <w:r w:rsidR="0013479F" w:rsidRPr="005A2EBC">
        <w:rPr>
          <w:rFonts w:ascii="Times New Roman" w:hAnsi="Times New Roman" w:cs="Times New Roman"/>
          <w:b/>
        </w:rPr>
        <w:t xml:space="preserve">innovation and </w:t>
      </w:r>
      <w:r w:rsidRPr="005A2EBC">
        <w:rPr>
          <w:rFonts w:ascii="Times New Roman" w:hAnsi="Times New Roman" w:cs="Times New Roman"/>
          <w:b/>
        </w:rPr>
        <w:t>entrepreneurship</w:t>
      </w:r>
    </w:p>
    <w:p w:rsidR="0062757A" w:rsidRPr="005A2EBC" w:rsidRDefault="005D7F19" w:rsidP="009B53BE">
      <w:pPr>
        <w:spacing w:after="120" w:line="240" w:lineRule="auto"/>
        <w:rPr>
          <w:rFonts w:ascii="Times New Roman" w:hAnsi="Times New Roman" w:cs="Times New Roman"/>
        </w:rPr>
      </w:pPr>
      <w:r w:rsidRPr="005A2EBC">
        <w:rPr>
          <w:rFonts w:ascii="Times New Roman" w:hAnsi="Times New Roman" w:cs="Times New Roman"/>
        </w:rPr>
        <w:t xml:space="preserve">Some in this hearing will claim that it is difficult or impossible to operate their business </w:t>
      </w:r>
      <w:r w:rsidR="00566DCA" w:rsidRPr="005A2EBC">
        <w:rPr>
          <w:rFonts w:ascii="Times New Roman" w:hAnsi="Times New Roman" w:cs="Times New Roman"/>
        </w:rPr>
        <w:t xml:space="preserve">and invest in R&amp;D </w:t>
      </w:r>
      <w:r w:rsidRPr="005A2EBC">
        <w:rPr>
          <w:rFonts w:ascii="Times New Roman" w:hAnsi="Times New Roman" w:cs="Times New Roman"/>
        </w:rPr>
        <w:t>without employee non-compete agreements.</w:t>
      </w:r>
      <w:r w:rsidR="00566DCA" w:rsidRPr="005A2EBC">
        <w:rPr>
          <w:rFonts w:ascii="Times New Roman" w:hAnsi="Times New Roman" w:cs="Times New Roman"/>
        </w:rPr>
        <w:t xml:space="preserve"> Perhaps it is easier not to worry about people leaving, </w:t>
      </w:r>
      <w:r w:rsidR="00CF31D1">
        <w:rPr>
          <w:rFonts w:ascii="Times New Roman" w:hAnsi="Times New Roman" w:cs="Times New Roman"/>
        </w:rPr>
        <w:t xml:space="preserve">and certainly it is attractive to pay lower wages as found by Professor Garmaise, </w:t>
      </w:r>
      <w:r w:rsidR="00566DCA" w:rsidRPr="005A2EBC">
        <w:rPr>
          <w:rFonts w:ascii="Times New Roman" w:hAnsi="Times New Roman" w:cs="Times New Roman"/>
        </w:rPr>
        <w:t xml:space="preserve">but one need look no further than California’s Silicon Valley or San Diego biotech cluster for proof that a thriving economy does not depend on non-competes. Non-competes have been banned in California (except in limited situations such as the sales of a business) for more than 100 years. </w:t>
      </w:r>
      <w:r w:rsidRPr="005A2EBC">
        <w:rPr>
          <w:rFonts w:ascii="Times New Roman" w:hAnsi="Times New Roman" w:cs="Times New Roman"/>
        </w:rPr>
        <w:t xml:space="preserve"> </w:t>
      </w:r>
      <w:r w:rsidR="00566DCA" w:rsidRPr="005A2EBC">
        <w:rPr>
          <w:rFonts w:ascii="Times New Roman" w:hAnsi="Times New Roman" w:cs="Times New Roman"/>
        </w:rPr>
        <w:t xml:space="preserve">On this point, it is important to note that </w:t>
      </w:r>
      <w:r w:rsidR="008D390D">
        <w:rPr>
          <w:rFonts w:ascii="Times New Roman" w:hAnsi="Times New Roman" w:cs="Times New Roman"/>
        </w:rPr>
        <w:t>Professor</w:t>
      </w:r>
      <w:r w:rsidR="00566DCA" w:rsidRPr="005A2EBC">
        <w:rPr>
          <w:rFonts w:ascii="Times New Roman" w:hAnsi="Times New Roman" w:cs="Times New Roman"/>
        </w:rPr>
        <w:t xml:space="preserve"> Garmaise’s study also demonstrated that R&amp;D investment per employee is lower, not higher, when non-competes are enforced.  If non-competes were truly essential to R&amp;D, one would have long since expected an exodus of technology firms from non-enforcing states such as California. Clearly this is not true. Moreover, some of the most vigorous opponents of non-compete reform maintain extensive operations in California, as noted in a recent Boston Globe article (</w:t>
      </w:r>
      <w:hyperlink r:id="rId9" w:history="1">
        <w:r w:rsidR="00566DCA" w:rsidRPr="005A2EBC">
          <w:rPr>
            <w:rStyle w:val="Hyperlink"/>
            <w:rFonts w:ascii="Times New Roman" w:hAnsi="Times New Roman" w:cs="Times New Roman"/>
          </w:rPr>
          <w:t>http://www.bostonglobe.com/business/2014/05/17/emc-free-poach-talent-california-while-enforcing-noncompete-agreements-bay-state/znljcOqCRvm3IDWu4rPGlL/story.html</w:t>
        </w:r>
      </w:hyperlink>
      <w:r w:rsidR="00566DCA" w:rsidRPr="005A2EBC">
        <w:rPr>
          <w:rFonts w:ascii="Times New Roman" w:hAnsi="Times New Roman" w:cs="Times New Roman"/>
        </w:rPr>
        <w:t xml:space="preserve">). </w:t>
      </w:r>
      <w:r w:rsidR="00D44424">
        <w:rPr>
          <w:rFonts w:ascii="Times New Roman" w:hAnsi="Times New Roman" w:cs="Times New Roman"/>
        </w:rPr>
        <w:t>Thus non-compete agreements cannot be essential to operating a business.</w:t>
      </w:r>
    </w:p>
    <w:p w:rsidR="00260E3E" w:rsidRPr="005A2EBC" w:rsidRDefault="00292831" w:rsidP="009B53BE">
      <w:pPr>
        <w:spacing w:after="120" w:line="240" w:lineRule="auto"/>
        <w:ind w:firstLine="720"/>
        <w:rPr>
          <w:rFonts w:ascii="Times New Roman" w:hAnsi="Times New Roman" w:cs="Times New Roman"/>
        </w:rPr>
      </w:pPr>
      <w:r w:rsidRPr="005A2EBC">
        <w:rPr>
          <w:rFonts w:ascii="Times New Roman" w:hAnsi="Times New Roman" w:cs="Times New Roman"/>
          <w:b/>
          <w:i/>
        </w:rPr>
        <w:t>Brake on e</w:t>
      </w:r>
      <w:r w:rsidR="0086165B" w:rsidRPr="005A2EBC">
        <w:rPr>
          <w:rFonts w:ascii="Times New Roman" w:hAnsi="Times New Roman" w:cs="Times New Roman"/>
          <w:b/>
          <w:i/>
        </w:rPr>
        <w:t>ntrepreneurship</w:t>
      </w:r>
      <w:r w:rsidR="0086165B" w:rsidRPr="005A2EBC">
        <w:rPr>
          <w:rFonts w:ascii="Times New Roman" w:hAnsi="Times New Roman" w:cs="Times New Roman"/>
        </w:rPr>
        <w:t xml:space="preserve">. </w:t>
      </w:r>
      <w:r w:rsidR="00D85318" w:rsidRPr="005A2EBC">
        <w:rPr>
          <w:rFonts w:ascii="Times New Roman" w:hAnsi="Times New Roman" w:cs="Times New Roman"/>
        </w:rPr>
        <w:t xml:space="preserve"> </w:t>
      </w:r>
      <w:r w:rsidR="00727A45" w:rsidRPr="005A2EBC">
        <w:rPr>
          <w:rFonts w:ascii="Times New Roman" w:hAnsi="Times New Roman" w:cs="Times New Roman"/>
        </w:rPr>
        <w:t xml:space="preserve">Non-competes also </w:t>
      </w:r>
      <w:r w:rsidR="001C1EF1" w:rsidRPr="005A2EBC">
        <w:rPr>
          <w:rFonts w:ascii="Times New Roman" w:hAnsi="Times New Roman" w:cs="Times New Roman"/>
        </w:rPr>
        <w:t>act</w:t>
      </w:r>
      <w:r w:rsidR="00727A45" w:rsidRPr="005A2EBC">
        <w:rPr>
          <w:rFonts w:ascii="Times New Roman" w:hAnsi="Times New Roman" w:cs="Times New Roman"/>
        </w:rPr>
        <w:t xml:space="preserve"> as a brake on entrepreneurial activity</w:t>
      </w:r>
      <w:r w:rsidR="00260E3E" w:rsidRPr="005A2EBC">
        <w:rPr>
          <w:rFonts w:ascii="Times New Roman" w:hAnsi="Times New Roman" w:cs="Times New Roman"/>
        </w:rPr>
        <w:t>, both by blocking the emergence of new companies and also by making it harder for them to grow. To the former point, Professors Olav Sorenson of Yale University and Toby Stuart of the University of California at Berkeley published a study in 2003 showing that the spawning of new startups following liquidity events (i.e., IPOs or acquisitions) is attenuated where non-competes are enforceable. Professor Sorenson followed up this study with a more recent article, coauthored with Professor Sampsa Samila at the National University of Singapore. They show that a dollar of venture capital goes further in creating startups, patents, and jobs where non-competes are not enforceable. Their finding is moreover is not just a Silicon Valley story but hold</w:t>
      </w:r>
      <w:r w:rsidR="00FC6FCB">
        <w:rPr>
          <w:rFonts w:ascii="Times New Roman" w:hAnsi="Times New Roman" w:cs="Times New Roman"/>
        </w:rPr>
        <w:t>s</w:t>
      </w:r>
      <w:r w:rsidR="00260E3E" w:rsidRPr="005A2EBC">
        <w:rPr>
          <w:rFonts w:ascii="Times New Roman" w:hAnsi="Times New Roman" w:cs="Times New Roman"/>
        </w:rPr>
        <w:t xml:space="preserve"> when Silicon Valley is excluded entirely.</w:t>
      </w:r>
    </w:p>
    <w:p w:rsidR="00260E3E" w:rsidRPr="005A2EBC" w:rsidRDefault="00260E3E"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Non-competes not only make it more difficult to start a company; they make it harder to grow a startup. One of the randomly-selected interviewees in my American Sociological Review article said that he “consciously excluded small companies because I felt I couldn’t burden them with the risk of being sued.  [They] wouldn’t necessarily be able to survive the lawsuit whereas a larger company would.” Also, whereas large companies are able to provide a holding-tank of sorts for new hires to work in a different area while waiting for the non-compete to expire, this is more difficult for smaller firms. </w:t>
      </w:r>
    </w:p>
    <w:p w:rsidR="00E0051A" w:rsidRPr="005A2EBC" w:rsidRDefault="00E0051A"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Given </w:t>
      </w:r>
      <w:r w:rsidR="00CD131C" w:rsidRPr="005A2EBC">
        <w:rPr>
          <w:rFonts w:ascii="Times New Roman" w:hAnsi="Times New Roman" w:cs="Times New Roman"/>
        </w:rPr>
        <w:t>the above</w:t>
      </w:r>
      <w:r w:rsidRPr="005A2EBC">
        <w:rPr>
          <w:rFonts w:ascii="Times New Roman" w:hAnsi="Times New Roman" w:cs="Times New Roman"/>
        </w:rPr>
        <w:t xml:space="preserve"> findings, it is not difficult to see why established companies </w:t>
      </w:r>
      <w:r w:rsidR="00F07EE4">
        <w:rPr>
          <w:rFonts w:ascii="Times New Roman" w:hAnsi="Times New Roman" w:cs="Times New Roman"/>
        </w:rPr>
        <w:t xml:space="preserve">(of various sizes) </w:t>
      </w:r>
      <w:r w:rsidRPr="005A2EBC">
        <w:rPr>
          <w:rFonts w:ascii="Times New Roman" w:hAnsi="Times New Roman" w:cs="Times New Roman"/>
        </w:rPr>
        <w:t>generally implement non-competes when they are allowed to do so.  Non-competes make it easier to retain employees and pay them less</w:t>
      </w:r>
      <w:r w:rsidR="0094749C" w:rsidRPr="005A2EBC">
        <w:rPr>
          <w:rFonts w:ascii="Times New Roman" w:hAnsi="Times New Roman" w:cs="Times New Roman"/>
        </w:rPr>
        <w:t xml:space="preserve">, and they reduce the </w:t>
      </w:r>
      <w:r w:rsidRPr="005A2EBC">
        <w:rPr>
          <w:rFonts w:ascii="Times New Roman" w:hAnsi="Times New Roman" w:cs="Times New Roman"/>
        </w:rPr>
        <w:t xml:space="preserve">threat from new entrants </w:t>
      </w:r>
      <w:r w:rsidR="0094749C" w:rsidRPr="005A2EBC">
        <w:rPr>
          <w:rFonts w:ascii="Times New Roman" w:hAnsi="Times New Roman" w:cs="Times New Roman"/>
        </w:rPr>
        <w:t>within the</w:t>
      </w:r>
      <w:r w:rsidRPr="005A2EBC">
        <w:rPr>
          <w:rFonts w:ascii="Times New Roman" w:hAnsi="Times New Roman" w:cs="Times New Roman"/>
        </w:rPr>
        <w:t xml:space="preserve"> industry.  Yet these benefits </w:t>
      </w:r>
      <w:r w:rsidR="00CD131C" w:rsidRPr="005A2EBC">
        <w:rPr>
          <w:rFonts w:ascii="Times New Roman" w:hAnsi="Times New Roman" w:cs="Times New Roman"/>
        </w:rPr>
        <w:t xml:space="preserve">to firms </w:t>
      </w:r>
      <w:r w:rsidRPr="005A2EBC">
        <w:rPr>
          <w:rFonts w:ascii="Times New Roman" w:hAnsi="Times New Roman" w:cs="Times New Roman"/>
        </w:rPr>
        <w:t>come at</w:t>
      </w:r>
      <w:r w:rsidR="00D070A8" w:rsidRPr="005A2EBC">
        <w:rPr>
          <w:rFonts w:ascii="Times New Roman" w:hAnsi="Times New Roman" w:cs="Times New Roman"/>
        </w:rPr>
        <w:t xml:space="preserve"> the expense of </w:t>
      </w:r>
      <w:r w:rsidR="005C733B" w:rsidRPr="005A2EBC">
        <w:rPr>
          <w:rFonts w:ascii="Times New Roman" w:hAnsi="Times New Roman" w:cs="Times New Roman"/>
        </w:rPr>
        <w:t>workers</w:t>
      </w:r>
      <w:r w:rsidR="0094749C" w:rsidRPr="005A2EBC">
        <w:rPr>
          <w:rFonts w:ascii="Times New Roman" w:hAnsi="Times New Roman" w:cs="Times New Roman"/>
        </w:rPr>
        <w:t xml:space="preserve"> and </w:t>
      </w:r>
      <w:r w:rsidR="00D070A8" w:rsidRPr="005A2EBC">
        <w:rPr>
          <w:rFonts w:ascii="Times New Roman" w:hAnsi="Times New Roman" w:cs="Times New Roman"/>
        </w:rPr>
        <w:t>not-yet-founded startups</w:t>
      </w:r>
      <w:r w:rsidRPr="005A2EBC">
        <w:rPr>
          <w:rFonts w:ascii="Times New Roman" w:hAnsi="Times New Roman" w:cs="Times New Roman"/>
        </w:rPr>
        <w:t xml:space="preserve">.  </w:t>
      </w:r>
    </w:p>
    <w:p w:rsidR="00260E3E" w:rsidRPr="005A2EBC" w:rsidRDefault="00260E3E" w:rsidP="009B53BE">
      <w:pPr>
        <w:spacing w:after="120" w:line="240" w:lineRule="auto"/>
        <w:ind w:firstLine="720"/>
        <w:rPr>
          <w:rFonts w:ascii="Times New Roman" w:hAnsi="Times New Roman" w:cs="Times New Roman"/>
        </w:rPr>
      </w:pPr>
      <w:r w:rsidRPr="005A2EBC">
        <w:rPr>
          <w:rFonts w:ascii="Times New Roman" w:hAnsi="Times New Roman" w:cs="Times New Roman"/>
          <w:b/>
          <w:i/>
        </w:rPr>
        <w:t>Exodus of talent</w:t>
      </w:r>
      <w:r w:rsidRPr="005A2EBC">
        <w:rPr>
          <w:rFonts w:ascii="Times New Roman" w:hAnsi="Times New Roman" w:cs="Times New Roman"/>
        </w:rPr>
        <w:t>.  Employee non-compete agreements chase some of the best talent out of a region, resulting in a “brain drain.” M</w:t>
      </w:r>
      <w:r w:rsidR="007158BB">
        <w:rPr>
          <w:rFonts w:ascii="Times New Roman" w:hAnsi="Times New Roman" w:cs="Times New Roman"/>
        </w:rPr>
        <w:t>y research indicates</w:t>
      </w:r>
      <w:r w:rsidRPr="005A2EBC">
        <w:rPr>
          <w:rFonts w:ascii="Times New Roman" w:hAnsi="Times New Roman" w:cs="Times New Roman"/>
        </w:rPr>
        <w:t xml:space="preserve"> that </w:t>
      </w:r>
      <w:r w:rsidR="007158BB">
        <w:rPr>
          <w:rFonts w:ascii="Times New Roman" w:hAnsi="Times New Roman" w:cs="Times New Roman"/>
        </w:rPr>
        <w:t>Michigan’s sudden adoption of non-compete agreements in 1985</w:t>
      </w:r>
      <w:r w:rsidRPr="005A2EBC">
        <w:rPr>
          <w:rFonts w:ascii="Times New Roman" w:hAnsi="Times New Roman" w:cs="Times New Roman"/>
        </w:rPr>
        <w:t xml:space="preserve"> accelerated the emigration of inventors from the state and moreover to other states that continued not to enforce non-compete agreements.  This finding is not simply an artifact of the automotive industry or general westward migration; in fact, it is robust to a variety of tests including </w:t>
      </w:r>
      <w:r w:rsidRPr="005A2EBC">
        <w:rPr>
          <w:rFonts w:ascii="Times New Roman" w:hAnsi="Times New Roman" w:cs="Times New Roman"/>
        </w:rPr>
        <w:lastRenderedPageBreak/>
        <w:t>pretending that the policy change happened in Ohio or other nearby, mid-sized Midwestern states. Worse, this “brain drain” due to non-compete agreements is greater for the most highly skilled workers.</w:t>
      </w:r>
    </w:p>
    <w:p w:rsidR="000D49A4" w:rsidRPr="005A2EBC" w:rsidRDefault="000D49A4"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Massachusetts is particularly concerned about brain drain, as evidenced by a 2003 reported entitled </w:t>
      </w:r>
      <w:r w:rsidRPr="005A2EBC">
        <w:rPr>
          <w:rFonts w:ascii="Times New Roman" w:hAnsi="Times New Roman" w:cs="Times New Roman"/>
          <w:i/>
        </w:rPr>
        <w:t>Talent Retention in Greater Boston</w:t>
      </w:r>
      <w:r w:rsidRPr="005A2EBC">
        <w:rPr>
          <w:rFonts w:ascii="Times New Roman" w:hAnsi="Times New Roman" w:cs="Times New Roman"/>
        </w:rPr>
        <w:t xml:space="preserve"> (Guzzi, 2003), which indicated that “fully half of graduates leave the area after receiving their degrees.” One of the key points of this report is that it the exodus of talent from Massachusetts is due not so much to weather or cost of living but career concerns. </w:t>
      </w:r>
      <w:r w:rsidR="005E3C7E" w:rsidRPr="005A2EBC">
        <w:rPr>
          <w:rFonts w:ascii="Times New Roman" w:hAnsi="Times New Roman" w:cs="Times New Roman"/>
        </w:rPr>
        <w:t xml:space="preserve">I’ll admit to being part of the problem; when students come to me with two job offers, one in the Hub and one in Silicon Valley, I remind them of the potential non-compete issue. If they want to continue in the same industry, what will happen if they become dissatisfied with the job? </w:t>
      </w:r>
      <w:r w:rsidR="00C4006C">
        <w:rPr>
          <w:rFonts w:ascii="Times New Roman" w:hAnsi="Times New Roman" w:cs="Times New Roman"/>
        </w:rPr>
        <w:t xml:space="preserve">Just this week a student told me that a small local company wanted him to sign a 12-month non-compete in order for them to hire him for a 3-month internship. If graduates understand the non-compete issue—sadly, many do not yet—even more of them may choose the Bay Area over the Bay State because they do not wish to be concerned with future restrictions on their job mobility. </w:t>
      </w:r>
      <w:r w:rsidR="00BD2E24">
        <w:rPr>
          <w:rFonts w:ascii="Times New Roman" w:hAnsi="Times New Roman" w:cs="Times New Roman"/>
        </w:rPr>
        <w:t>Moreover, a</w:t>
      </w:r>
      <w:r w:rsidR="00E41D2F" w:rsidRPr="005A2EBC">
        <w:rPr>
          <w:rFonts w:ascii="Times New Roman" w:hAnsi="Times New Roman" w:cs="Times New Roman"/>
        </w:rPr>
        <w:t xml:space="preserve">bout half of my MBA students are planning to start a company after graduation; some have already started. </w:t>
      </w:r>
      <w:r w:rsidR="005E3C7E" w:rsidRPr="005A2EBC">
        <w:rPr>
          <w:rFonts w:ascii="Times New Roman" w:hAnsi="Times New Roman" w:cs="Times New Roman"/>
        </w:rPr>
        <w:t xml:space="preserve">Similarly, I advise would-be entrepreneurs that it may be harder for them to find key technical talent in a region where non-competes are enforced. </w:t>
      </w:r>
    </w:p>
    <w:p w:rsidR="00053569" w:rsidRPr="005A2EBC" w:rsidRDefault="00053569" w:rsidP="009B53BE">
      <w:pPr>
        <w:spacing w:after="120" w:line="240" w:lineRule="auto"/>
        <w:ind w:firstLine="720"/>
        <w:rPr>
          <w:rFonts w:ascii="Times New Roman" w:hAnsi="Times New Roman" w:cs="Times New Roman"/>
          <w:b/>
          <w:i/>
        </w:rPr>
      </w:pPr>
    </w:p>
    <w:p w:rsidR="00BD0D93" w:rsidRPr="005A2EBC" w:rsidRDefault="00C65FCB" w:rsidP="009B53BE">
      <w:pPr>
        <w:spacing w:after="120" w:line="240" w:lineRule="auto"/>
        <w:rPr>
          <w:rFonts w:ascii="Times New Roman" w:hAnsi="Times New Roman" w:cs="Times New Roman"/>
        </w:rPr>
      </w:pPr>
      <w:r w:rsidRPr="005A2EBC">
        <w:rPr>
          <w:rFonts w:ascii="Times New Roman" w:hAnsi="Times New Roman" w:cs="Times New Roman"/>
          <w:b/>
        </w:rPr>
        <w:t>References</w:t>
      </w:r>
    </w:p>
    <w:p w:rsidR="000D49A4" w:rsidRPr="005A2EBC"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Fallick, Bruce, Charles Fleischman, and James Rebitzer, "Job-Hopping in Silicon Valley: Some Evidence Concerning the Micro-Foundations of a High Technology Cluster," </w:t>
      </w:r>
      <w:r w:rsidRPr="005A2EBC">
        <w:rPr>
          <w:rFonts w:ascii="Times New Roman" w:hAnsi="Times New Roman" w:cs="Times New Roman"/>
          <w:i/>
        </w:rPr>
        <w:t>The Review of Economics and Statistics,</w:t>
      </w:r>
      <w:r w:rsidRPr="005A2EBC">
        <w:rPr>
          <w:rFonts w:ascii="Times New Roman" w:hAnsi="Times New Roman" w:cs="Times New Roman"/>
        </w:rPr>
        <w:t xml:space="preserve"> 88 (2006), 472-481.</w:t>
      </w:r>
    </w:p>
    <w:p w:rsidR="000D49A4" w:rsidRPr="005A2EBC"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Garmaise, Mark, “The Ties That Truly Bind: Noncompetition Agreements, Executive Compensation, and Firm Investment,” </w:t>
      </w:r>
      <w:r w:rsidRPr="005A2EBC">
        <w:rPr>
          <w:rFonts w:ascii="Times New Roman" w:hAnsi="Times New Roman" w:cs="Times New Roman"/>
          <w:i/>
        </w:rPr>
        <w:t xml:space="preserve">Journal of Law, Economics, and Organization, </w:t>
      </w:r>
      <w:r w:rsidRPr="005A2EBC">
        <w:rPr>
          <w:rFonts w:ascii="Times New Roman" w:hAnsi="Times New Roman" w:cs="Times New Roman"/>
        </w:rPr>
        <w:t>27(2):376-425.</w:t>
      </w:r>
    </w:p>
    <w:p w:rsidR="000D49A4" w:rsidRPr="005A2EBC"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Guzzi, Paul. </w:t>
      </w:r>
      <w:r w:rsidRPr="005A2EBC">
        <w:rPr>
          <w:rFonts w:ascii="Times New Roman" w:hAnsi="Times New Roman" w:cs="Times New Roman"/>
          <w:i/>
        </w:rPr>
        <w:t>Preventing a Brain Drain: Talent Retention in Greater Boston</w:t>
      </w:r>
      <w:r w:rsidRPr="005A2EBC">
        <w:rPr>
          <w:rFonts w:ascii="Times New Roman" w:hAnsi="Times New Roman" w:cs="Times New Roman"/>
        </w:rPr>
        <w:t>. Study prepared by the Boston Consulting Group, sponsored by the Greater Boston Chamber and the Boston Foundation.</w:t>
      </w:r>
    </w:p>
    <w:p w:rsidR="000D49A4" w:rsidRPr="005A2EBC"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Marx, Matt, Deborah Strumsky, and Lee Fleming, “Mobility, Skills, and the Michigan Non-Compete Experiment,” </w:t>
      </w:r>
      <w:r w:rsidRPr="005A2EBC">
        <w:rPr>
          <w:rFonts w:ascii="Times New Roman" w:hAnsi="Times New Roman" w:cs="Times New Roman"/>
          <w:i/>
        </w:rPr>
        <w:t>Management Science,</w:t>
      </w:r>
      <w:r w:rsidRPr="005A2EBC">
        <w:rPr>
          <w:rFonts w:ascii="Times New Roman" w:hAnsi="Times New Roman" w:cs="Times New Roman"/>
        </w:rPr>
        <w:t xml:space="preserve"> 55 (2009), 875-889.</w:t>
      </w:r>
      <w:bookmarkStart w:id="1" w:name="form1:j_id104:0:j_id105"/>
      <w:bookmarkEnd w:id="1"/>
    </w:p>
    <w:p w:rsidR="000D49A4" w:rsidRPr="005A2EBC"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Marx, Matt, “The Firm Strikes Back: Non-compete Agreements and the Mobility of Technical Professionals.” </w:t>
      </w:r>
      <w:r w:rsidRPr="005A2EBC">
        <w:rPr>
          <w:rFonts w:ascii="Times New Roman" w:hAnsi="Times New Roman" w:cs="Times New Roman"/>
          <w:i/>
        </w:rPr>
        <w:t>American Sociological Review</w:t>
      </w:r>
      <w:r w:rsidRPr="005A2EBC">
        <w:rPr>
          <w:rFonts w:ascii="Times New Roman" w:hAnsi="Times New Roman" w:cs="Times New Roman"/>
        </w:rPr>
        <w:t xml:space="preserve"> 76(5):695-712.</w:t>
      </w:r>
    </w:p>
    <w:p w:rsidR="000D49A4" w:rsidRPr="005A2EBC" w:rsidRDefault="000D49A4" w:rsidP="009B53BE">
      <w:pPr>
        <w:spacing w:after="120" w:line="240" w:lineRule="auto"/>
        <w:rPr>
          <w:rFonts w:ascii="Times New Roman" w:hAnsi="Times New Roman" w:cs="Times New Roman"/>
        </w:rPr>
      </w:pPr>
      <w:r w:rsidRPr="005A2EBC">
        <w:rPr>
          <w:rFonts w:ascii="Times New Roman" w:hAnsi="Times New Roman" w:cs="Times New Roman"/>
        </w:rPr>
        <w:t xml:space="preserve">Samila, Sampsa, and Olav Sorenson. "Noncompete covenants: Incentives to innovate or impediments to growth." </w:t>
      </w:r>
      <w:r w:rsidRPr="005A2EBC">
        <w:rPr>
          <w:rFonts w:ascii="Times New Roman" w:hAnsi="Times New Roman" w:cs="Times New Roman"/>
          <w:i/>
          <w:iCs/>
        </w:rPr>
        <w:t>Management Science</w:t>
      </w:r>
      <w:r w:rsidRPr="005A2EBC">
        <w:rPr>
          <w:rFonts w:ascii="Times New Roman" w:hAnsi="Times New Roman" w:cs="Times New Roman"/>
        </w:rPr>
        <w:t xml:space="preserve"> 57.3 (2011): 425-438.</w:t>
      </w:r>
    </w:p>
    <w:p w:rsidR="000D49A4" w:rsidRPr="005A2EBC" w:rsidRDefault="000D49A4" w:rsidP="009B53BE">
      <w:pPr>
        <w:spacing w:after="120" w:line="240" w:lineRule="auto"/>
        <w:rPr>
          <w:rFonts w:ascii="Times New Roman" w:hAnsi="Times New Roman" w:cs="Times New Roman"/>
        </w:rPr>
      </w:pPr>
      <w:r w:rsidRPr="005A2EBC">
        <w:rPr>
          <w:rFonts w:ascii="Times New Roman" w:hAnsi="Times New Roman" w:cs="Times New Roman"/>
        </w:rPr>
        <w:t xml:space="preserve">Stuart, Toby E., and Olav Sorenson. "Liquidity events and the geographic distribution of entrepreneurial activity." </w:t>
      </w:r>
      <w:r w:rsidRPr="005A2EBC">
        <w:rPr>
          <w:rFonts w:ascii="Times New Roman" w:hAnsi="Times New Roman" w:cs="Times New Roman"/>
          <w:i/>
          <w:iCs/>
        </w:rPr>
        <w:t>Administrative Science Quarterly</w:t>
      </w:r>
      <w:r w:rsidRPr="005A2EBC">
        <w:rPr>
          <w:rFonts w:ascii="Times New Roman" w:hAnsi="Times New Roman" w:cs="Times New Roman"/>
        </w:rPr>
        <w:t xml:space="preserve"> 48.2 (2003): 175-201.</w:t>
      </w:r>
    </w:p>
    <w:p w:rsidR="00546166" w:rsidRPr="005A2EBC" w:rsidRDefault="00546166" w:rsidP="009B53BE">
      <w:pPr>
        <w:tabs>
          <w:tab w:val="left" w:pos="720"/>
        </w:tabs>
        <w:spacing w:after="120" w:line="240" w:lineRule="auto"/>
        <w:rPr>
          <w:rFonts w:ascii="Times New Roman" w:hAnsi="Times New Roman" w:cs="Times New Roman"/>
        </w:rPr>
      </w:pPr>
    </w:p>
    <w:sectPr w:rsidR="00546166" w:rsidRPr="005A2EBC" w:rsidSect="00305D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45" w:rsidRDefault="001E5445" w:rsidP="005F7029">
      <w:pPr>
        <w:spacing w:after="0" w:line="240" w:lineRule="auto"/>
      </w:pPr>
      <w:r>
        <w:separator/>
      </w:r>
    </w:p>
  </w:endnote>
  <w:endnote w:type="continuationSeparator" w:id="0">
    <w:p w:rsidR="001E5445" w:rsidRDefault="001E5445" w:rsidP="005F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82288"/>
      <w:docPartObj>
        <w:docPartGallery w:val="Page Numbers (Bottom of Page)"/>
        <w:docPartUnique/>
      </w:docPartObj>
    </w:sdtPr>
    <w:sdtEndPr/>
    <w:sdtContent>
      <w:p w:rsidR="00DF5D4D" w:rsidRDefault="00DF5D4D">
        <w:pPr>
          <w:pStyle w:val="Footer"/>
          <w:jc w:val="center"/>
        </w:pPr>
        <w:r w:rsidRPr="005F7029">
          <w:rPr>
            <w:rFonts w:ascii="Times New Roman" w:hAnsi="Times New Roman" w:cs="Times New Roman"/>
          </w:rPr>
          <w:fldChar w:fldCharType="begin"/>
        </w:r>
        <w:r w:rsidRPr="005F7029">
          <w:rPr>
            <w:rFonts w:ascii="Times New Roman" w:hAnsi="Times New Roman" w:cs="Times New Roman"/>
          </w:rPr>
          <w:instrText xml:space="preserve"> PAGE   \* MERGEFORMAT </w:instrText>
        </w:r>
        <w:r w:rsidRPr="005F7029">
          <w:rPr>
            <w:rFonts w:ascii="Times New Roman" w:hAnsi="Times New Roman" w:cs="Times New Roman"/>
          </w:rPr>
          <w:fldChar w:fldCharType="separate"/>
        </w:r>
        <w:r w:rsidR="00F9351F">
          <w:rPr>
            <w:rFonts w:ascii="Times New Roman" w:hAnsi="Times New Roman" w:cs="Times New Roman"/>
            <w:noProof/>
          </w:rPr>
          <w:t>1</w:t>
        </w:r>
        <w:r w:rsidRPr="005F7029">
          <w:rPr>
            <w:rFonts w:ascii="Times New Roman" w:hAnsi="Times New Roman" w:cs="Times New Roman"/>
          </w:rPr>
          <w:fldChar w:fldCharType="end"/>
        </w:r>
      </w:p>
    </w:sdtContent>
  </w:sdt>
  <w:p w:rsidR="00DF5D4D" w:rsidRDefault="00DF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45" w:rsidRDefault="001E5445" w:rsidP="005F7029">
      <w:pPr>
        <w:spacing w:after="0" w:line="240" w:lineRule="auto"/>
      </w:pPr>
      <w:r>
        <w:separator/>
      </w:r>
    </w:p>
  </w:footnote>
  <w:footnote w:type="continuationSeparator" w:id="0">
    <w:p w:rsidR="001E5445" w:rsidRDefault="001E5445" w:rsidP="005F7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B5C"/>
    <w:multiLevelType w:val="hybridMultilevel"/>
    <w:tmpl w:val="477E1814"/>
    <w:lvl w:ilvl="0" w:tplc="CB3429F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80BF9"/>
    <w:multiLevelType w:val="hybridMultilevel"/>
    <w:tmpl w:val="0BD43764"/>
    <w:lvl w:ilvl="0" w:tplc="68145E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16C14"/>
    <w:multiLevelType w:val="hybridMultilevel"/>
    <w:tmpl w:val="372CDBE2"/>
    <w:lvl w:ilvl="0" w:tplc="98C0A1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F9"/>
    <w:rsid w:val="00003F1D"/>
    <w:rsid w:val="00041732"/>
    <w:rsid w:val="000451D7"/>
    <w:rsid w:val="000475B1"/>
    <w:rsid w:val="00053569"/>
    <w:rsid w:val="0006427D"/>
    <w:rsid w:val="00084CCB"/>
    <w:rsid w:val="000863A4"/>
    <w:rsid w:val="00091B5F"/>
    <w:rsid w:val="000B0683"/>
    <w:rsid w:val="000D0B94"/>
    <w:rsid w:val="000D27A1"/>
    <w:rsid w:val="000D3F68"/>
    <w:rsid w:val="000D49A4"/>
    <w:rsid w:val="000E7FF4"/>
    <w:rsid w:val="000F26DF"/>
    <w:rsid w:val="00101060"/>
    <w:rsid w:val="001061A4"/>
    <w:rsid w:val="00115E5B"/>
    <w:rsid w:val="00125F71"/>
    <w:rsid w:val="0013479F"/>
    <w:rsid w:val="00167B33"/>
    <w:rsid w:val="0017606D"/>
    <w:rsid w:val="001B3782"/>
    <w:rsid w:val="001B43A9"/>
    <w:rsid w:val="001C1EF1"/>
    <w:rsid w:val="001D2FFA"/>
    <w:rsid w:val="001E14F0"/>
    <w:rsid w:val="001E24D5"/>
    <w:rsid w:val="001E3ED9"/>
    <w:rsid w:val="001E5445"/>
    <w:rsid w:val="00201EE9"/>
    <w:rsid w:val="0020636F"/>
    <w:rsid w:val="002142B3"/>
    <w:rsid w:val="002159C5"/>
    <w:rsid w:val="002179A9"/>
    <w:rsid w:val="00224E8F"/>
    <w:rsid w:val="00260BBF"/>
    <w:rsid w:val="00260E3E"/>
    <w:rsid w:val="0027196A"/>
    <w:rsid w:val="00292831"/>
    <w:rsid w:val="002946F9"/>
    <w:rsid w:val="002A4131"/>
    <w:rsid w:val="002A486D"/>
    <w:rsid w:val="002B134A"/>
    <w:rsid w:val="002B3589"/>
    <w:rsid w:val="002B4FE8"/>
    <w:rsid w:val="002B5124"/>
    <w:rsid w:val="002D0428"/>
    <w:rsid w:val="002D31A6"/>
    <w:rsid w:val="002D42FB"/>
    <w:rsid w:val="002F1A67"/>
    <w:rsid w:val="00305D2D"/>
    <w:rsid w:val="0031528A"/>
    <w:rsid w:val="003677DE"/>
    <w:rsid w:val="00372648"/>
    <w:rsid w:val="00381CBE"/>
    <w:rsid w:val="00381D38"/>
    <w:rsid w:val="003A2FC1"/>
    <w:rsid w:val="003C54AE"/>
    <w:rsid w:val="003D705F"/>
    <w:rsid w:val="003E202B"/>
    <w:rsid w:val="00401DF6"/>
    <w:rsid w:val="00404706"/>
    <w:rsid w:val="00424F18"/>
    <w:rsid w:val="00444F92"/>
    <w:rsid w:val="0045750A"/>
    <w:rsid w:val="00466858"/>
    <w:rsid w:val="004A1078"/>
    <w:rsid w:val="004D7C29"/>
    <w:rsid w:val="004E5155"/>
    <w:rsid w:val="004F514D"/>
    <w:rsid w:val="00504A00"/>
    <w:rsid w:val="00512523"/>
    <w:rsid w:val="00524C5B"/>
    <w:rsid w:val="00534AA3"/>
    <w:rsid w:val="00536C55"/>
    <w:rsid w:val="00546166"/>
    <w:rsid w:val="00552EF3"/>
    <w:rsid w:val="00566DCA"/>
    <w:rsid w:val="00571893"/>
    <w:rsid w:val="00575313"/>
    <w:rsid w:val="005945BC"/>
    <w:rsid w:val="005A2380"/>
    <w:rsid w:val="005A2EBC"/>
    <w:rsid w:val="005A3A2F"/>
    <w:rsid w:val="005C2256"/>
    <w:rsid w:val="005C587C"/>
    <w:rsid w:val="005C733B"/>
    <w:rsid w:val="005D0E45"/>
    <w:rsid w:val="005D7F19"/>
    <w:rsid w:val="005E3C7E"/>
    <w:rsid w:val="005F0C0B"/>
    <w:rsid w:val="005F7029"/>
    <w:rsid w:val="005F7C89"/>
    <w:rsid w:val="00620E26"/>
    <w:rsid w:val="006273E0"/>
    <w:rsid w:val="0062757A"/>
    <w:rsid w:val="006406DE"/>
    <w:rsid w:val="00654FED"/>
    <w:rsid w:val="00655F04"/>
    <w:rsid w:val="00656615"/>
    <w:rsid w:val="00691E5E"/>
    <w:rsid w:val="006A152D"/>
    <w:rsid w:val="006A1895"/>
    <w:rsid w:val="006B72CB"/>
    <w:rsid w:val="006C58BD"/>
    <w:rsid w:val="006D1C15"/>
    <w:rsid w:val="006F0EE3"/>
    <w:rsid w:val="006F2865"/>
    <w:rsid w:val="00711157"/>
    <w:rsid w:val="007158BB"/>
    <w:rsid w:val="00721FA0"/>
    <w:rsid w:val="00727A45"/>
    <w:rsid w:val="0073027E"/>
    <w:rsid w:val="007545ED"/>
    <w:rsid w:val="00770289"/>
    <w:rsid w:val="00804EA0"/>
    <w:rsid w:val="008118FC"/>
    <w:rsid w:val="008266D3"/>
    <w:rsid w:val="00827B8F"/>
    <w:rsid w:val="00842438"/>
    <w:rsid w:val="00855446"/>
    <w:rsid w:val="0086165B"/>
    <w:rsid w:val="00874AC4"/>
    <w:rsid w:val="0087513F"/>
    <w:rsid w:val="0088453C"/>
    <w:rsid w:val="00894903"/>
    <w:rsid w:val="00895F91"/>
    <w:rsid w:val="008962E0"/>
    <w:rsid w:val="008B07BA"/>
    <w:rsid w:val="008C4E18"/>
    <w:rsid w:val="008C5156"/>
    <w:rsid w:val="008D390D"/>
    <w:rsid w:val="008F767D"/>
    <w:rsid w:val="008F7D96"/>
    <w:rsid w:val="00901945"/>
    <w:rsid w:val="00914D34"/>
    <w:rsid w:val="00914F1A"/>
    <w:rsid w:val="0093318C"/>
    <w:rsid w:val="00945637"/>
    <w:rsid w:val="0094749C"/>
    <w:rsid w:val="009538DF"/>
    <w:rsid w:val="00955399"/>
    <w:rsid w:val="00963819"/>
    <w:rsid w:val="00986F8C"/>
    <w:rsid w:val="009956A6"/>
    <w:rsid w:val="00997980"/>
    <w:rsid w:val="009A1F91"/>
    <w:rsid w:val="009B53BE"/>
    <w:rsid w:val="009D4069"/>
    <w:rsid w:val="009D55CB"/>
    <w:rsid w:val="009D7BD3"/>
    <w:rsid w:val="009F5DBC"/>
    <w:rsid w:val="00A054BA"/>
    <w:rsid w:val="00A0762B"/>
    <w:rsid w:val="00A1454C"/>
    <w:rsid w:val="00A2684C"/>
    <w:rsid w:val="00A35DF8"/>
    <w:rsid w:val="00A46F15"/>
    <w:rsid w:val="00A67166"/>
    <w:rsid w:val="00A672C7"/>
    <w:rsid w:val="00A81172"/>
    <w:rsid w:val="00A8520A"/>
    <w:rsid w:val="00A87B9C"/>
    <w:rsid w:val="00A94AC1"/>
    <w:rsid w:val="00A963C9"/>
    <w:rsid w:val="00AA43EB"/>
    <w:rsid w:val="00B01FF1"/>
    <w:rsid w:val="00B037ED"/>
    <w:rsid w:val="00B06AB7"/>
    <w:rsid w:val="00B14284"/>
    <w:rsid w:val="00B30575"/>
    <w:rsid w:val="00B34EC7"/>
    <w:rsid w:val="00B54DC7"/>
    <w:rsid w:val="00B7020B"/>
    <w:rsid w:val="00B746A0"/>
    <w:rsid w:val="00B76748"/>
    <w:rsid w:val="00B85F76"/>
    <w:rsid w:val="00BA6F83"/>
    <w:rsid w:val="00BB67E4"/>
    <w:rsid w:val="00BD0D93"/>
    <w:rsid w:val="00BD2E24"/>
    <w:rsid w:val="00BE7483"/>
    <w:rsid w:val="00C014C1"/>
    <w:rsid w:val="00C1558E"/>
    <w:rsid w:val="00C4006C"/>
    <w:rsid w:val="00C419B5"/>
    <w:rsid w:val="00C47D85"/>
    <w:rsid w:val="00C53862"/>
    <w:rsid w:val="00C61187"/>
    <w:rsid w:val="00C65FCB"/>
    <w:rsid w:val="00C839B2"/>
    <w:rsid w:val="00C83E4B"/>
    <w:rsid w:val="00CB1D00"/>
    <w:rsid w:val="00CC06EF"/>
    <w:rsid w:val="00CD131C"/>
    <w:rsid w:val="00CF31D1"/>
    <w:rsid w:val="00CF6A30"/>
    <w:rsid w:val="00D070A8"/>
    <w:rsid w:val="00D073A6"/>
    <w:rsid w:val="00D2121E"/>
    <w:rsid w:val="00D216C5"/>
    <w:rsid w:val="00D27DAA"/>
    <w:rsid w:val="00D44424"/>
    <w:rsid w:val="00D50289"/>
    <w:rsid w:val="00D52602"/>
    <w:rsid w:val="00D666BB"/>
    <w:rsid w:val="00D66F4D"/>
    <w:rsid w:val="00D85318"/>
    <w:rsid w:val="00D87811"/>
    <w:rsid w:val="00D959FF"/>
    <w:rsid w:val="00DA09E0"/>
    <w:rsid w:val="00DD4ACD"/>
    <w:rsid w:val="00DD6769"/>
    <w:rsid w:val="00DF5D4D"/>
    <w:rsid w:val="00E0051A"/>
    <w:rsid w:val="00E102E3"/>
    <w:rsid w:val="00E153E4"/>
    <w:rsid w:val="00E33A01"/>
    <w:rsid w:val="00E41108"/>
    <w:rsid w:val="00E41D2F"/>
    <w:rsid w:val="00E441AB"/>
    <w:rsid w:val="00E46325"/>
    <w:rsid w:val="00E529AC"/>
    <w:rsid w:val="00E66213"/>
    <w:rsid w:val="00E6741C"/>
    <w:rsid w:val="00E729F8"/>
    <w:rsid w:val="00E9392A"/>
    <w:rsid w:val="00EB6E50"/>
    <w:rsid w:val="00EC1DAA"/>
    <w:rsid w:val="00EC4232"/>
    <w:rsid w:val="00EE213B"/>
    <w:rsid w:val="00EE32B9"/>
    <w:rsid w:val="00EE6AB1"/>
    <w:rsid w:val="00EF67F3"/>
    <w:rsid w:val="00F07EE4"/>
    <w:rsid w:val="00F20D44"/>
    <w:rsid w:val="00F25EA7"/>
    <w:rsid w:val="00F26506"/>
    <w:rsid w:val="00F30157"/>
    <w:rsid w:val="00F340E0"/>
    <w:rsid w:val="00F41141"/>
    <w:rsid w:val="00F42347"/>
    <w:rsid w:val="00F430A0"/>
    <w:rsid w:val="00F45A46"/>
    <w:rsid w:val="00F57D10"/>
    <w:rsid w:val="00F73414"/>
    <w:rsid w:val="00F87041"/>
    <w:rsid w:val="00F9351F"/>
    <w:rsid w:val="00FB0D2C"/>
    <w:rsid w:val="00FC6FCB"/>
    <w:rsid w:val="00FD3F22"/>
    <w:rsid w:val="00FE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20B7-9F07-49AA-9EDB-057CBA27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55"/>
    <w:rPr>
      <w:rFonts w:ascii="Tahoma" w:hAnsi="Tahoma" w:cs="Tahoma"/>
      <w:sz w:val="16"/>
      <w:szCs w:val="16"/>
    </w:rPr>
  </w:style>
  <w:style w:type="paragraph" w:styleId="ListParagraph">
    <w:name w:val="List Paragraph"/>
    <w:basedOn w:val="Normal"/>
    <w:uiPriority w:val="34"/>
    <w:qFormat/>
    <w:rsid w:val="00A35DF8"/>
    <w:pPr>
      <w:ind w:left="720"/>
      <w:contextualSpacing/>
    </w:pPr>
  </w:style>
  <w:style w:type="character" w:customStyle="1" w:styleId="Quotation">
    <w:name w:val="Quotation"/>
    <w:basedOn w:val="DefaultParagraphFont"/>
    <w:uiPriority w:val="1"/>
    <w:qFormat/>
    <w:rsid w:val="0017606D"/>
    <w:rPr>
      <w:rFonts w:ascii="Times New Roman" w:hAnsi="Times New Roman" w:cs="Times New Roman"/>
      <w:i/>
      <w:sz w:val="20"/>
      <w:szCs w:val="24"/>
    </w:rPr>
  </w:style>
  <w:style w:type="paragraph" w:customStyle="1" w:styleId="InlineQuotation">
    <w:name w:val="Inline Quotation"/>
    <w:basedOn w:val="Normal"/>
    <w:qFormat/>
    <w:rsid w:val="0017606D"/>
    <w:pPr>
      <w:spacing w:line="480" w:lineRule="auto"/>
      <w:ind w:left="720" w:right="720"/>
    </w:pPr>
    <w:rPr>
      <w:rFonts w:ascii="Times New Roman" w:eastAsiaTheme="minorEastAsia" w:hAnsi="Times New Roman" w:cs="Times New Roman"/>
      <w:sz w:val="24"/>
      <w:szCs w:val="24"/>
      <w:lang w:bidi="en-US"/>
    </w:rPr>
  </w:style>
  <w:style w:type="paragraph" w:styleId="Header">
    <w:name w:val="header"/>
    <w:basedOn w:val="Normal"/>
    <w:link w:val="HeaderChar"/>
    <w:uiPriority w:val="99"/>
    <w:semiHidden/>
    <w:unhideWhenUsed/>
    <w:rsid w:val="005F70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029"/>
  </w:style>
  <w:style w:type="paragraph" w:styleId="Footer">
    <w:name w:val="footer"/>
    <w:basedOn w:val="Normal"/>
    <w:link w:val="FooterChar"/>
    <w:uiPriority w:val="99"/>
    <w:unhideWhenUsed/>
    <w:rsid w:val="005F7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29"/>
  </w:style>
  <w:style w:type="character" w:styleId="Hyperlink">
    <w:name w:val="Hyperlink"/>
    <w:basedOn w:val="DefaultParagraphFont"/>
    <w:uiPriority w:val="99"/>
    <w:unhideWhenUsed/>
    <w:rsid w:val="00B037ED"/>
    <w:rPr>
      <w:color w:val="0000FF" w:themeColor="hyperlink"/>
      <w:u w:val="single"/>
    </w:rPr>
  </w:style>
  <w:style w:type="paragraph" w:styleId="FootnoteText">
    <w:name w:val="footnote text"/>
    <w:basedOn w:val="Normal"/>
    <w:link w:val="FootnoteTextChar"/>
    <w:uiPriority w:val="99"/>
    <w:semiHidden/>
    <w:unhideWhenUsed/>
    <w:rsid w:val="00FD3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F22"/>
    <w:rPr>
      <w:sz w:val="20"/>
      <w:szCs w:val="20"/>
    </w:rPr>
  </w:style>
  <w:style w:type="character" w:styleId="FootnoteReference">
    <w:name w:val="footnote reference"/>
    <w:basedOn w:val="DefaultParagraphFont"/>
    <w:uiPriority w:val="99"/>
    <w:semiHidden/>
    <w:unhideWhenUsed/>
    <w:rsid w:val="00FD3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aimnet.org/AIM-IssueConnect/bid/103454/%20Non-Compete-Agreements-Protect-Innov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tonglobe.com/business/2014/05/17/emc-free-poach-talent-california-while-enforcing-noncompete-agreements-bay-state/znljcOqCRvm3IDWu4rPGlL/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4AC5-E1E9-435D-8988-075675E6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mmarx</dc:creator>
  <cp:lastModifiedBy>Matt Marx</cp:lastModifiedBy>
  <cp:revision>42</cp:revision>
  <cp:lastPrinted>2014-05-29T14:23:00Z</cp:lastPrinted>
  <dcterms:created xsi:type="dcterms:W3CDTF">2014-05-29T13:05:00Z</dcterms:created>
  <dcterms:modified xsi:type="dcterms:W3CDTF">2014-05-29T14:47:00Z</dcterms:modified>
</cp:coreProperties>
</file>